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E" w:rsidRDefault="00420D4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ПРОЕКТ</w:t>
      </w:r>
    </w:p>
    <w:p w:rsidR="00420D4E" w:rsidRDefault="00420D4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420D4E" w:rsidRDefault="00420D4E" w:rsidP="00420D4E">
      <w:pPr>
        <w:pStyle w:val="14"/>
        <w:jc w:val="center"/>
      </w:pPr>
      <w:r>
        <w:rPr>
          <w:rFonts w:ascii="Times New Roman" w:hAnsi="Times New Roman"/>
          <w:sz w:val="28"/>
          <w:szCs w:val="28"/>
        </w:rPr>
        <w:t>Администрация  сельского поселения  «Чиндалей»</w:t>
      </w:r>
    </w:p>
    <w:p w:rsidR="00420D4E" w:rsidRDefault="00420D4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3D602E" w:rsidRDefault="003D602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420D4E" w:rsidRDefault="00420D4E" w:rsidP="00420D4E">
      <w:pPr>
        <w:pStyle w:val="14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20D4E" w:rsidRDefault="00420D4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420D4E" w:rsidRDefault="00420D4E" w:rsidP="00420D4E">
      <w:pPr>
        <w:pStyle w:val="14"/>
      </w:pPr>
      <w:r>
        <w:rPr>
          <w:rFonts w:ascii="Times New Roman" w:hAnsi="Times New Roman"/>
          <w:sz w:val="28"/>
          <w:szCs w:val="28"/>
        </w:rPr>
        <w:t>____ 202</w:t>
      </w:r>
      <w:r w:rsidR="003D60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420D4E" w:rsidRDefault="00420D4E" w:rsidP="00420D4E">
      <w:pPr>
        <w:pStyle w:val="14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>с.  Чиндалей</w:t>
      </w:r>
    </w:p>
    <w:p w:rsidR="003D602E" w:rsidRDefault="003D602E" w:rsidP="003D602E">
      <w:pPr>
        <w:autoSpaceDE w:val="0"/>
        <w:autoSpaceDN w:val="0"/>
        <w:adjustRightInd w:val="0"/>
        <w:spacing w:line="360" w:lineRule="auto"/>
        <w:outlineLvl w:val="1"/>
      </w:pPr>
    </w:p>
    <w:p w:rsidR="003D602E" w:rsidRDefault="003D602E" w:rsidP="003D602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Об утверждении Программы «Нулевой травматизм»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«Чиндалей» </w:t>
      </w:r>
      <w:r w:rsidRPr="00312EA7">
        <w:rPr>
          <w:rFonts w:ascii="Times New Roman" w:eastAsia="Times New Roman" w:hAnsi="Times New Roman"/>
          <w:sz w:val="28"/>
          <w:szCs w:val="28"/>
        </w:rPr>
        <w:t>на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312EA7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оды</w:t>
      </w:r>
    </w:p>
    <w:p w:rsidR="003D602E" w:rsidRPr="00312EA7" w:rsidRDefault="003D602E" w:rsidP="003D602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3D602E" w:rsidRPr="00312EA7" w:rsidRDefault="003D602E" w:rsidP="005266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с Типовой программой «Нулево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травматизм»</w:t>
      </w:r>
      <w:r>
        <w:rPr>
          <w:rFonts w:ascii="Times New Roman" w:eastAsia="Times New Roman" w:hAnsi="Times New Roman"/>
          <w:sz w:val="28"/>
          <w:szCs w:val="28"/>
        </w:rPr>
        <w:t>, утвержденной приказом Министерства труда и социальной защиты населения Забайкальского края от 27.02.2018 г. № 378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и в целях обеспечения безопасности условий и охраны труда работник</w:t>
      </w:r>
      <w:r>
        <w:rPr>
          <w:rFonts w:ascii="Times New Roman" w:eastAsia="Times New Roman" w:hAnsi="Times New Roman"/>
          <w:sz w:val="28"/>
          <w:szCs w:val="28"/>
        </w:rPr>
        <w:t xml:space="preserve">ов на </w:t>
      </w:r>
      <w:r w:rsidRPr="00312EA7">
        <w:rPr>
          <w:rFonts w:ascii="Times New Roman" w:eastAsia="Times New Roman" w:hAnsi="Times New Roman"/>
          <w:sz w:val="28"/>
          <w:szCs w:val="28"/>
        </w:rPr>
        <w:t>рабочих местах, снижения уровня производственно</w:t>
      </w:r>
      <w:r>
        <w:rPr>
          <w:rFonts w:ascii="Times New Roman" w:eastAsia="Times New Roman" w:hAnsi="Times New Roman"/>
          <w:sz w:val="28"/>
          <w:szCs w:val="28"/>
        </w:rPr>
        <w:t xml:space="preserve">го травматизма, предотвращения несчастных случаев </w:t>
      </w:r>
      <w:r w:rsidRPr="00312EA7">
        <w:rPr>
          <w:rFonts w:ascii="Times New Roman" w:eastAsia="Times New Roman" w:hAnsi="Times New Roman"/>
          <w:sz w:val="28"/>
          <w:szCs w:val="28"/>
        </w:rPr>
        <w:t>в учреждении, обеспечения соответст</w:t>
      </w:r>
      <w:r>
        <w:rPr>
          <w:rFonts w:ascii="Times New Roman" w:eastAsia="Times New Roman" w:hAnsi="Times New Roman"/>
          <w:sz w:val="28"/>
          <w:szCs w:val="28"/>
        </w:rPr>
        <w:t xml:space="preserve">вия оборудования, инструментов и процессов работы </w:t>
      </w:r>
      <w:r w:rsidRPr="00312EA7">
        <w:rPr>
          <w:rFonts w:ascii="Times New Roman" w:eastAsia="Times New Roman" w:hAnsi="Times New Roman"/>
          <w:sz w:val="28"/>
          <w:szCs w:val="28"/>
        </w:rPr>
        <w:t>государственным нормативным требованиям по охране труда, пожарной безопасности,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ПОСТАНОВЛЯЮ:</w:t>
      </w:r>
    </w:p>
    <w:p w:rsidR="003D602E" w:rsidRDefault="003D602E" w:rsidP="005266E0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Утвердить Программу «Нулевой травматизм»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«Чиндалей» </w:t>
      </w:r>
      <w:r w:rsidRPr="00312EA7">
        <w:rPr>
          <w:rFonts w:ascii="Times New Roman" w:eastAsia="Times New Roman" w:hAnsi="Times New Roman"/>
          <w:sz w:val="28"/>
          <w:szCs w:val="28"/>
        </w:rPr>
        <w:t>(Приложение).</w:t>
      </w:r>
    </w:p>
    <w:p w:rsidR="003D602E" w:rsidRDefault="003D602E" w:rsidP="005266E0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Назначить ответственным за реализацию Программы «Нулевой травматизм» главу сельского поселения Цыденова Б.И.</w:t>
      </w:r>
    </w:p>
    <w:p w:rsidR="003D602E" w:rsidRPr="003D602E" w:rsidRDefault="003D602E" w:rsidP="005266E0">
      <w:pPr>
        <w:pStyle w:val="1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t xml:space="preserve">3. </w:t>
      </w:r>
      <w:r w:rsidRPr="003D602E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обнародовать на информационном стенде сельского поселения и на официальном сайте чиндалей.рф</w:t>
      </w:r>
    </w:p>
    <w:p w:rsidR="003D602E" w:rsidRPr="00312EA7" w:rsidRDefault="003D602E" w:rsidP="005266E0">
      <w:pPr>
        <w:keepNext/>
        <w:widowControl w:val="0"/>
        <w:suppressAutoHyphens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4. Контроль исполнения данног</w:t>
      </w:r>
      <w:r>
        <w:rPr>
          <w:rFonts w:ascii="Times New Roman" w:eastAsia="Times New Roman" w:hAnsi="Times New Roman"/>
          <w:sz w:val="28"/>
          <w:szCs w:val="28"/>
        </w:rPr>
        <w:t>о приказа оставляю за собой.</w:t>
      </w:r>
    </w:p>
    <w:p w:rsidR="003D602E" w:rsidRPr="00312EA7" w:rsidRDefault="003D602E" w:rsidP="003D602E">
      <w:pPr>
        <w:keepNext/>
        <w:widowControl w:val="0"/>
        <w:suppressAutoHyphens/>
        <w:ind w:left="720"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D602E" w:rsidRDefault="003D602E" w:rsidP="003D602E">
      <w:pPr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602E" w:rsidRPr="00312EA7" w:rsidRDefault="003D602E" w:rsidP="003D602E">
      <w:pPr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602E" w:rsidRPr="00312EA7" w:rsidRDefault="003D602E" w:rsidP="003D602E">
      <w:pPr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Б.И.Цыденов</w:t>
      </w:r>
    </w:p>
    <w:p w:rsidR="003D602E" w:rsidRPr="00497CE2" w:rsidRDefault="003D602E" w:rsidP="003D60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97CE2">
        <w:rPr>
          <w:rFonts w:ascii="Times New Roman" w:hAnsi="Times New Roman"/>
          <w:sz w:val="28"/>
          <w:szCs w:val="28"/>
        </w:rPr>
        <w:lastRenderedPageBreak/>
        <w:t>Забайкальский край</w:t>
      </w:r>
    </w:p>
    <w:p w:rsidR="003D602E" w:rsidRPr="00497CE2" w:rsidRDefault="003D602E" w:rsidP="003D602E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>Сельское поселение «</w:t>
      </w:r>
      <w:r>
        <w:rPr>
          <w:rFonts w:ascii="Times New Roman" w:hAnsi="Times New Roman"/>
          <w:sz w:val="28"/>
          <w:szCs w:val="28"/>
        </w:rPr>
        <w:t>Чиндалей</w:t>
      </w:r>
      <w:r w:rsidRPr="00497CE2">
        <w:rPr>
          <w:rFonts w:ascii="Times New Roman" w:hAnsi="Times New Roman"/>
          <w:sz w:val="28"/>
          <w:szCs w:val="28"/>
        </w:rPr>
        <w:t>»</w:t>
      </w: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ПРОГРАММА</w:t>
      </w: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«НУЛЕВОЙ ТРАВМАТИЗМ»</w:t>
      </w: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АДМИНИСТРАЦИИ СЕЛЬСКОГО ПОСЕЛЕНИЯ «ЧИНДАЛЕЙ»</w:t>
      </w: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на 2022-2025 ГОДЫ</w:t>
      </w: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497CE2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Чиндалей</w:t>
      </w:r>
    </w:p>
    <w:p w:rsidR="003D602E" w:rsidRPr="00497CE2" w:rsidRDefault="003D602E" w:rsidP="003D602E">
      <w:pPr>
        <w:jc w:val="center"/>
        <w:rPr>
          <w:rFonts w:ascii="Times New Roman" w:hAnsi="Times New Roman"/>
          <w:sz w:val="28"/>
          <w:szCs w:val="28"/>
        </w:rPr>
        <w:sectPr w:rsidR="003D602E" w:rsidRPr="00497CE2" w:rsidSect="003D6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CE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 год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815BEF">
        <w:rPr>
          <w:rFonts w:ascii="Times New Roman" w:hAnsi="Times New Roman"/>
          <w:sz w:val="28"/>
          <w:szCs w:val="28"/>
        </w:rPr>
        <w:t>»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ПРОГРАММА</w:t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«НУЛЕВОЙ ТРАВМАТИЗМ»</w:t>
      </w: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266E0" w:rsidRPr="00815BEF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D602E" w:rsidRPr="00815BEF" w:rsidTr="003D602E">
        <w:tc>
          <w:tcPr>
            <w:tcW w:w="2660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Обеспечение здоровых и безопасных условий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работающих и как следствие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финансово-экономического положения, в том числе повышения рейтинга конкурентно – способности в установленной сфере деятельности.</w:t>
            </w:r>
          </w:p>
        </w:tc>
      </w:tr>
      <w:tr w:rsidR="003D602E" w:rsidRPr="00815BEF" w:rsidTr="003D602E">
        <w:tc>
          <w:tcPr>
            <w:tcW w:w="2660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 Улучшение условий работы труда работающих и организации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 Повышение ответственности работников за собственную безопасность других лиц при выполнении работ.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 Совершенствование отношений в трудовых коллективах путем внедрения культуры безопасного поведения.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 Повышение качества проведения обучения безопасным методам и приемам выполнения работ на рабочих местах.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5. Создание организационных условий для реализации программы.</w:t>
            </w:r>
          </w:p>
        </w:tc>
      </w:tr>
      <w:tr w:rsidR="003D602E" w:rsidRPr="00815BEF" w:rsidTr="003D602E">
        <w:tc>
          <w:tcPr>
            <w:tcW w:w="2660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6911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 Снижение количества больничных листов по временной утрате трудоспособности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 Соблюдение требований трудового законодательства и иных нормативных правовых актов, содержащих нормы трудового права.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 Улучшение морального и психологического климата в коллективе.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 Исключение производственных травм.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5. Получение положительных характеристик и исключение предписаний  от контрольных и надзорных органов.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6. Повышение производительности труда работающих.</w:t>
            </w:r>
          </w:p>
        </w:tc>
      </w:tr>
    </w:tbl>
    <w:p w:rsidR="003D602E" w:rsidRPr="00815BEF" w:rsidRDefault="003D602E" w:rsidP="003D602E">
      <w:pPr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br w:type="page"/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lastRenderedPageBreak/>
        <w:t xml:space="preserve">1. Характеристика текущего состояния </w:t>
      </w:r>
      <w:bookmarkStart w:id="1" w:name="_GoBack"/>
      <w:bookmarkEnd w:id="1"/>
      <w:r w:rsidRPr="00815BEF">
        <w:rPr>
          <w:rFonts w:ascii="Times New Roman" w:hAnsi="Times New Roman"/>
          <w:b/>
          <w:sz w:val="28"/>
          <w:szCs w:val="28"/>
        </w:rPr>
        <w:t>сферы реализации программы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показателями, характеризующими работодателя – является показатели производственного травматизма и профессиональной заболеваемости. От того, что какие условия труда для работников создаст работодатель и как он организует охрану труда зависят: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 Здоровье работников 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Успешность работы муниципального учреждения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Привлечение квалифицированных кадров, или их текучесть.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Неудовлетворительная организация охраны труда в организации, влечет происшествия  несчастных случаев и развитие вредных, или опасных условий труда, и как следствие приобретение профессиональных заболеваний работниками. 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Все это ведет: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Увеличение смертности трудоспособного населения;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Ухудшение здоровья населения, в том числе детородного возраста;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Увеличение страховых единовременных выплат и выплат на оплату больничных листов;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 Отсутствие экономического роста;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5. Отсутствие стимулов для закрепления населения на территории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Таким образом, очевидно, что рынок труда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815BEF">
        <w:rPr>
          <w:rFonts w:ascii="Times New Roman" w:hAnsi="Times New Roman"/>
          <w:sz w:val="28"/>
          <w:szCs w:val="28"/>
        </w:rPr>
        <w:t>» функционирует в условиях развивающего дефицита численности трудоспособного населения.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проблемами, на решение которых направлены мероприятия программы, являются: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Внедрение новой системы охраны труда в каждой организации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Улучшение условий труда работников в каждой организации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Предупреждение производственного травматизма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 Предупреждение профессиональной заболеваемости</w:t>
      </w:r>
    </w:p>
    <w:p w:rsidR="003D602E" w:rsidRPr="00815BEF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2.Сроки и этапы реализации программы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Реализация программы охватывает период с 20</w:t>
      </w:r>
      <w:r>
        <w:rPr>
          <w:rFonts w:ascii="Times New Roman" w:hAnsi="Times New Roman"/>
          <w:sz w:val="28"/>
          <w:szCs w:val="28"/>
        </w:rPr>
        <w:t>22</w:t>
      </w:r>
      <w:r w:rsidR="005266E0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года по 202</w:t>
      </w:r>
      <w:r>
        <w:rPr>
          <w:rFonts w:ascii="Times New Roman" w:hAnsi="Times New Roman"/>
          <w:sz w:val="28"/>
          <w:szCs w:val="28"/>
        </w:rPr>
        <w:t>5</w:t>
      </w:r>
      <w:r w:rsidRPr="00815BEF">
        <w:rPr>
          <w:rFonts w:ascii="Times New Roman" w:hAnsi="Times New Roman"/>
          <w:sz w:val="28"/>
          <w:szCs w:val="28"/>
        </w:rPr>
        <w:t xml:space="preserve"> годы.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Типовая программа реализуется в два этапа – оценка производственных рисков; устранение производственных рисков, или их минимизация.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Последовательность реализации программы определяется достижением целевых показателей мероприятий по снижению производственных рисков в организации в соответствии с внутренним графиком (планом).</w:t>
      </w:r>
    </w:p>
    <w:p w:rsidR="003D602E" w:rsidRPr="00815BEF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3. Описание рисков выполнения программы и способов  их минимизации</w:t>
      </w:r>
    </w:p>
    <w:p w:rsidR="003D602E" w:rsidRPr="00815BEF" w:rsidRDefault="003D602E" w:rsidP="003D602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Риски реа</w:t>
      </w:r>
      <w:r>
        <w:rPr>
          <w:rFonts w:ascii="Times New Roman" w:hAnsi="Times New Roman"/>
          <w:sz w:val="28"/>
          <w:szCs w:val="28"/>
        </w:rPr>
        <w:t xml:space="preserve">лизации утвержденной программы </w:t>
      </w:r>
      <w:r w:rsidRPr="00815BEF">
        <w:rPr>
          <w:rFonts w:ascii="Times New Roman" w:hAnsi="Times New Roman"/>
          <w:sz w:val="28"/>
          <w:szCs w:val="28"/>
        </w:rPr>
        <w:t>на основе Типовой программы и способы их минимизации представлены в таблице.</w:t>
      </w:r>
    </w:p>
    <w:p w:rsidR="003D602E" w:rsidRDefault="003D602E" w:rsidP="003D602E">
      <w:pPr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Таблица. Риска реализации Типовой программы</w:t>
      </w:r>
      <w:r w:rsidR="005266E0">
        <w:rPr>
          <w:rFonts w:ascii="Times New Roman" w:hAnsi="Times New Roman"/>
          <w:sz w:val="28"/>
          <w:szCs w:val="28"/>
        </w:rPr>
        <w:t>.</w:t>
      </w:r>
    </w:p>
    <w:p w:rsidR="005266E0" w:rsidRDefault="005266E0" w:rsidP="003D602E">
      <w:pPr>
        <w:rPr>
          <w:rFonts w:ascii="Times New Roman" w:hAnsi="Times New Roman"/>
          <w:sz w:val="28"/>
          <w:szCs w:val="28"/>
        </w:rPr>
      </w:pPr>
    </w:p>
    <w:p w:rsidR="005266E0" w:rsidRDefault="005266E0" w:rsidP="003D602E">
      <w:pPr>
        <w:rPr>
          <w:rFonts w:ascii="Times New Roman" w:hAnsi="Times New Roman"/>
          <w:sz w:val="28"/>
          <w:szCs w:val="28"/>
        </w:rPr>
      </w:pPr>
    </w:p>
    <w:p w:rsidR="005266E0" w:rsidRDefault="005266E0" w:rsidP="003D602E">
      <w:pPr>
        <w:rPr>
          <w:rFonts w:ascii="Times New Roman" w:hAnsi="Times New Roman"/>
          <w:sz w:val="28"/>
          <w:szCs w:val="28"/>
        </w:rPr>
      </w:pPr>
    </w:p>
    <w:p w:rsidR="005266E0" w:rsidRPr="00815BEF" w:rsidRDefault="005266E0" w:rsidP="003D602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5"/>
        <w:gridCol w:w="24"/>
        <w:gridCol w:w="3188"/>
        <w:gridCol w:w="3194"/>
      </w:tblGrid>
      <w:tr w:rsidR="003D602E" w:rsidRPr="00815BEF" w:rsidTr="003D602E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Риск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Способы минимизации</w:t>
            </w:r>
          </w:p>
        </w:tc>
      </w:tr>
      <w:tr w:rsidR="003D602E" w:rsidRPr="00815BEF" w:rsidTr="003D602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1.Внешние риски</w:t>
            </w:r>
          </w:p>
        </w:tc>
      </w:tr>
      <w:tr w:rsidR="003D602E" w:rsidRPr="00815BEF" w:rsidTr="003D602E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02E" w:rsidRPr="00815BEF" w:rsidTr="003D602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2.Внутренние риски</w:t>
            </w: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Недостаточность средств для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Определение приоритетов для первоочередного финансирования; привлечение средств банковской системы кредитования на реализацию мероприятий по улучшению условий труда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2.2. Низкая мотивация работников к достижению целевых значений показателей программы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Своевременное повышение квалификации руководителей и специалистов по охране труда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 Низкая мотивация специалистов, ответственных за организацию охраны 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программы;</w:t>
            </w:r>
          </w:p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Затягивание сроков 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Разработка системы мер по стимулированию специалистов, ответственных за 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3D602E" w:rsidRPr="00815BEF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4. Основные мероприятия программы и последовательность их выполнения</w:t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1 этап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Оценка фактического состояния условий труда работающих и организации охраны труда в организации: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– с целью определения частоты производственных травм (в том числе мелких) и выявления возможных рисков;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Проведение осмотра и оценка состояния зданий, помещений, сооружений и прилегающей территории на соответствие строительным нормам, санитарно- гигиеническим нормам, нормам пожарной безопасности;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1.5. Проведение проверки соблюдения сроков и порядка обучения по охране труда всего персонала организации (компании);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1.6. Проведение анализа потребности и оценка обеспеченности работников средствами индивидуальной и коллективной защиты;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Планирование мероприятий по результатам расчета 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4. 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 этап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Устранение или минимизация производственных рисков в организации: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По результатам выполненных мероприятий, предусмотренных 1 этапом настоящего раздела программы, установленных причин и частоты происшествий несчастных случаев на производстве, получения мелких травм работниками и общих заболеваний, выполняются мероприятия: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1.1.1. 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предусмотренных 1 этапом настоящего раздела программы;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1.1.2. Согласно установленных причин получения мелких травм работниками (порезы,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1.1.3. По результатам анализа временной нетрудоспособности работников от общих заболеваний и определения частоты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 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1.1.4. Обеспечение оптимальных  режимов труда и отдыха работников осуществляется с учетом специфики деятельности организации по результатам медицинских осмотров работников и дополнительных медицинских обследований.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 Повышение ответственности работников за собственную безопасность других лиц при выполнении работ: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 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1.2.1.2. В актах могут предусматриваться  меры поощрения работников за безопасный труд в течение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 Совершенствование отношений в трудовых коллективах путем внедрения культуры безопасного поведения;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1.3.1. Организация и проведение коллективных физкультурно-оздоровительных мероприятий, конкурсов и тренировок.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Данный метод привлечения работников к подобным мероприятиям 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знаний по безопасному вождению автомобиля», «Устранение аварий» и т.д.) или конкурсов («Лучший по профессии», «Безопасный труд», «Работа без травм и ДТП» и т.д.) отрабатываются необходимые навыки поведения в нестандартных 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1.3.2.1. 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1.3.2.2. 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при проведении инструктажей по охране труда,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Повышение качества проведения обучения безопасным методом и приемам выполнения работ на рабочих местах.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обучающего.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1.4.1. 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1.4.2.Организация и проведение Дней охраны труда – осуществление контроля за правильным выполнением работ с соблюдением требований безопасности и правильным применением  средств индивидуальной защиты;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Мероприятие проводится специалистами службы охраны труда, или  специально созданной комиссией, – 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3D602E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p w:rsidR="005266E0" w:rsidRPr="00815BEF" w:rsidRDefault="005266E0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30"/>
        <w:gridCol w:w="37"/>
        <w:gridCol w:w="956"/>
        <w:gridCol w:w="30"/>
        <w:gridCol w:w="2843"/>
        <w:gridCol w:w="1023"/>
        <w:gridCol w:w="432"/>
        <w:gridCol w:w="837"/>
        <w:gridCol w:w="898"/>
        <w:gridCol w:w="954"/>
        <w:gridCol w:w="1015"/>
      </w:tblGrid>
      <w:tr w:rsidR="00DE1214" w:rsidRPr="00815BEF" w:rsidTr="00DE1214">
        <w:trPr>
          <w:cantSplit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DE1214" w:rsidRPr="00815BEF" w:rsidTr="00DE1214">
        <w:trPr>
          <w:cantSplit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«Обеспечение здоровых и безопасных условий труда работающих и как следствие улучшение финансово – экономического положения в организации (компании), в том числе повышения рейтинга конкурентно – способности в установленной сфере деятельности»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заболеваемости»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«Оценка фактического состояния условий труда работающих и организации охраны труда в организации (компании)»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анализа (за три года) несчастных случаев на производстве, полученных мелких травм работниками, больничных по временной нетрудоспособности работников»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осмотра и оценка состояния зданий, помещений, сооружений и прилегающей территории на соответствие  строительным нормам, санитарно-гигиеническим нормам, нормам пожарной безопасности»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Проведение проверки соблюдения сроков и порядок обучения по охране труда всего персонала организации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1.1.7.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«Проведение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Устранение или минимизация производственных рисков в организации»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«Незамедлительное устранение причин, которые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«Устранение причин получения мелких травм работниками»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момента установления и устранения причин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</w:t>
            </w:r>
          </w:p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установления частоты заболеваний конкретных работников 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«Обеспечение оптимальных режимов труда и отдыха работников»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последующей постоянной контролью за соблюдением режима труда и отдыха работниками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1.2.6.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1.2.7.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«Изготовление  средств наглядной агитации 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1.2.9.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1.2.10.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 по отдельному графику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«Организация и проведение Дней охраны труда – осуществление контроля за правильным выполнением  работ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 по отдельному графику</w:t>
            </w:r>
          </w:p>
        </w:tc>
      </w:tr>
      <w:tr w:rsidR="00DE1214" w:rsidRPr="00815BEF" w:rsidTr="00DE1214">
        <w:trPr>
          <w:cantSplit/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E1214" w:rsidRPr="00815BEF" w:rsidTr="00DE1214">
        <w:trPr>
          <w:cantSplit/>
          <w:trHeight w:val="31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Выявленные/устраненные риски»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условий труда работников»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% работник, которым улучшены условия труда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5266E0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П-4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несчастных случаев на производстве (тяжелые и смертельные)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П-5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5266E0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D602E" w:rsidRPr="00815BEF" w:rsidRDefault="003D602E" w:rsidP="003D602E">
      <w:pPr>
        <w:tabs>
          <w:tab w:val="left" w:pos="6705"/>
        </w:tabs>
        <w:rPr>
          <w:rFonts w:ascii="Times New Roman" w:hAnsi="Times New Roman"/>
          <w:sz w:val="28"/>
          <w:szCs w:val="28"/>
        </w:rPr>
      </w:pPr>
    </w:p>
    <w:p w:rsidR="003D602E" w:rsidRDefault="003D602E" w:rsidP="003D602E">
      <w:pPr>
        <w:rPr>
          <w:sz w:val="28"/>
          <w:szCs w:val="28"/>
        </w:rPr>
      </w:pPr>
    </w:p>
    <w:bookmarkEnd w:id="0"/>
    <w:p w:rsidR="00CE1A91" w:rsidRPr="00E432F1" w:rsidRDefault="00CE1A91" w:rsidP="001E708F">
      <w:pPr>
        <w:rPr>
          <w:sz w:val="28"/>
          <w:szCs w:val="28"/>
        </w:rPr>
      </w:pPr>
    </w:p>
    <w:sectPr w:rsidR="00CE1A91" w:rsidRPr="00E432F1" w:rsidSect="00781736">
      <w:footerReference w:type="default" r:id="rId8"/>
      <w:type w:val="continuous"/>
      <w:pgSz w:w="11905" w:h="16837"/>
      <w:pgMar w:top="1055" w:right="598" w:bottom="1122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49" w:rsidRDefault="00772E49" w:rsidP="00B95D70">
      <w:r>
        <w:separator/>
      </w:r>
    </w:p>
  </w:endnote>
  <w:endnote w:type="continuationSeparator" w:id="0">
    <w:p w:rsidR="00772E49" w:rsidRDefault="00772E49" w:rsidP="00B9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2E" w:rsidRDefault="003D60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30D">
      <w:rPr>
        <w:noProof/>
      </w:rPr>
      <w:t>4</w:t>
    </w:r>
    <w:r>
      <w:rPr>
        <w:noProof/>
      </w:rPr>
      <w:fldChar w:fldCharType="end"/>
    </w:r>
  </w:p>
  <w:p w:rsidR="003D602E" w:rsidRDefault="003D60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49" w:rsidRDefault="00772E49" w:rsidP="00B95D70">
      <w:r>
        <w:separator/>
      </w:r>
    </w:p>
  </w:footnote>
  <w:footnote w:type="continuationSeparator" w:id="0">
    <w:p w:rsidR="00772E49" w:rsidRDefault="00772E49" w:rsidP="00B9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27"/>
    <w:multiLevelType w:val="multilevel"/>
    <w:tmpl w:val="937A2264"/>
    <w:lvl w:ilvl="0">
      <w:start w:val="1"/>
      <w:numFmt w:val="decimal"/>
      <w:lvlText w:val="1.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C1FF6"/>
    <w:multiLevelType w:val="hybridMultilevel"/>
    <w:tmpl w:val="9B5ED4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8D06D1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951"/>
    <w:multiLevelType w:val="multilevel"/>
    <w:tmpl w:val="6494E9D4"/>
    <w:lvl w:ilvl="0">
      <w:start w:val="1"/>
      <w:numFmt w:val="decimal"/>
      <w:lvlText w:val="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05577"/>
    <w:multiLevelType w:val="hybridMultilevel"/>
    <w:tmpl w:val="8FC4C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D3F90"/>
    <w:multiLevelType w:val="multilevel"/>
    <w:tmpl w:val="78ACE60C"/>
    <w:lvl w:ilvl="0">
      <w:start w:val="1"/>
      <w:numFmt w:val="decimal"/>
      <w:lvlText w:val="1.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9877A8"/>
    <w:multiLevelType w:val="multilevel"/>
    <w:tmpl w:val="5E48499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231B1"/>
    <w:multiLevelType w:val="multilevel"/>
    <w:tmpl w:val="15B2AF1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C85075"/>
    <w:multiLevelType w:val="multilevel"/>
    <w:tmpl w:val="B60C80C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7E"/>
    <w:rsid w:val="00047169"/>
    <w:rsid w:val="000B3B2B"/>
    <w:rsid w:val="001035C1"/>
    <w:rsid w:val="001043AE"/>
    <w:rsid w:val="001266D8"/>
    <w:rsid w:val="0013520F"/>
    <w:rsid w:val="0015190D"/>
    <w:rsid w:val="00160B31"/>
    <w:rsid w:val="0016133B"/>
    <w:rsid w:val="00191ACE"/>
    <w:rsid w:val="001E66C9"/>
    <w:rsid w:val="001E708F"/>
    <w:rsid w:val="00215280"/>
    <w:rsid w:val="002362A9"/>
    <w:rsid w:val="00240D33"/>
    <w:rsid w:val="00267C7F"/>
    <w:rsid w:val="00285B37"/>
    <w:rsid w:val="002A0B16"/>
    <w:rsid w:val="002F7A2E"/>
    <w:rsid w:val="00306ED5"/>
    <w:rsid w:val="00330A26"/>
    <w:rsid w:val="00391D7F"/>
    <w:rsid w:val="00392FC0"/>
    <w:rsid w:val="00393731"/>
    <w:rsid w:val="003C0C0C"/>
    <w:rsid w:val="003D602E"/>
    <w:rsid w:val="003F4287"/>
    <w:rsid w:val="004019D3"/>
    <w:rsid w:val="00420D4E"/>
    <w:rsid w:val="004709AC"/>
    <w:rsid w:val="00484096"/>
    <w:rsid w:val="004A4DF2"/>
    <w:rsid w:val="004B66A5"/>
    <w:rsid w:val="004D57FB"/>
    <w:rsid w:val="005045AF"/>
    <w:rsid w:val="00514100"/>
    <w:rsid w:val="005266E0"/>
    <w:rsid w:val="00540F09"/>
    <w:rsid w:val="00567EFC"/>
    <w:rsid w:val="005A5B67"/>
    <w:rsid w:val="005F2A89"/>
    <w:rsid w:val="0064460F"/>
    <w:rsid w:val="0066154D"/>
    <w:rsid w:val="0067502C"/>
    <w:rsid w:val="006B00D1"/>
    <w:rsid w:val="006C2554"/>
    <w:rsid w:val="006E11F3"/>
    <w:rsid w:val="006F7F44"/>
    <w:rsid w:val="00702C07"/>
    <w:rsid w:val="00703256"/>
    <w:rsid w:val="00705D59"/>
    <w:rsid w:val="00720D80"/>
    <w:rsid w:val="00772E49"/>
    <w:rsid w:val="00781736"/>
    <w:rsid w:val="007E1679"/>
    <w:rsid w:val="007E1E9C"/>
    <w:rsid w:val="007E67A6"/>
    <w:rsid w:val="00805BCC"/>
    <w:rsid w:val="00812787"/>
    <w:rsid w:val="0085469D"/>
    <w:rsid w:val="00870A7B"/>
    <w:rsid w:val="008B0A05"/>
    <w:rsid w:val="0091712F"/>
    <w:rsid w:val="009A5929"/>
    <w:rsid w:val="009E15F2"/>
    <w:rsid w:val="009F42B0"/>
    <w:rsid w:val="00A01994"/>
    <w:rsid w:val="00A1236A"/>
    <w:rsid w:val="00A149D2"/>
    <w:rsid w:val="00A14C7F"/>
    <w:rsid w:val="00A33E7E"/>
    <w:rsid w:val="00A737C7"/>
    <w:rsid w:val="00A90FC2"/>
    <w:rsid w:val="00AB230D"/>
    <w:rsid w:val="00B43729"/>
    <w:rsid w:val="00B4471A"/>
    <w:rsid w:val="00B918CA"/>
    <w:rsid w:val="00B95D70"/>
    <w:rsid w:val="00BA3912"/>
    <w:rsid w:val="00C00086"/>
    <w:rsid w:val="00C33D2C"/>
    <w:rsid w:val="00C4744D"/>
    <w:rsid w:val="00C503C4"/>
    <w:rsid w:val="00C50931"/>
    <w:rsid w:val="00CA244A"/>
    <w:rsid w:val="00CC2FF0"/>
    <w:rsid w:val="00CE1A91"/>
    <w:rsid w:val="00D20E6B"/>
    <w:rsid w:val="00D356AE"/>
    <w:rsid w:val="00D3633B"/>
    <w:rsid w:val="00D516CD"/>
    <w:rsid w:val="00DD6E14"/>
    <w:rsid w:val="00DE1214"/>
    <w:rsid w:val="00E13AD2"/>
    <w:rsid w:val="00E432F1"/>
    <w:rsid w:val="00EC77A9"/>
    <w:rsid w:val="00ED2BE4"/>
    <w:rsid w:val="00F11869"/>
    <w:rsid w:val="00F53B66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5081E-3D0B-420A-8288-582B6E4B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240D3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40D3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33E7E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33E7E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33E7E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A33E7E"/>
    <w:rPr>
      <w:rFonts w:ascii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A33E7E"/>
    <w:rPr>
      <w:rFonts w:ascii="Times New Roman" w:hAnsi="Times New Roman" w:cs="Times New Roman"/>
      <w:spacing w:val="0"/>
      <w:sz w:val="26"/>
      <w:szCs w:val="26"/>
    </w:rPr>
  </w:style>
  <w:style w:type="character" w:customStyle="1" w:styleId="50">
    <w:name w:val="Основной текст (5) + Не курсив"/>
    <w:basedOn w:val="5"/>
    <w:uiPriority w:val="99"/>
    <w:rsid w:val="00A33E7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51">
    <w:name w:val="Основной текст (5)"/>
    <w:basedOn w:val="5"/>
    <w:uiPriority w:val="99"/>
    <w:rsid w:val="00A33E7E"/>
    <w:rPr>
      <w:rFonts w:ascii="Times New Roman" w:hAnsi="Times New Roman" w:cs="Times New Roman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sid w:val="00A33E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A33E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33E7E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A33E7E"/>
    <w:rPr>
      <w:rFonts w:ascii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1"/>
    <w:uiPriority w:val="99"/>
    <w:rsid w:val="00A33E7E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3E7E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uiPriority w:val="99"/>
    <w:rsid w:val="00A33E7E"/>
    <w:pPr>
      <w:shd w:val="clear" w:color="auto" w:fill="FFFFFF"/>
      <w:spacing w:before="4320" w:after="6480" w:line="55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A33E7E"/>
    <w:pPr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33E7E"/>
    <w:pPr>
      <w:shd w:val="clear" w:color="auto" w:fill="FFFFFF"/>
      <w:spacing w:before="600" w:after="300" w:line="322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A33E7E"/>
    <w:pPr>
      <w:shd w:val="clear" w:color="auto" w:fill="FFFFFF"/>
      <w:spacing w:line="240" w:lineRule="atLeas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A33E7E"/>
    <w:pPr>
      <w:shd w:val="clear" w:color="auto" w:fill="FFFFFF"/>
      <w:spacing w:line="331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33E7E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33E7E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A33E7E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A33E7E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A33E7E"/>
    <w:rPr>
      <w:rFonts w:eastAsia="Arial Unicode MS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B95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95D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95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95D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460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c">
    <w:name w:val="List Paragraph"/>
    <w:basedOn w:val="a"/>
    <w:uiPriority w:val="99"/>
    <w:qFormat/>
    <w:rsid w:val="004709AC"/>
    <w:pPr>
      <w:spacing w:after="160" w:line="288" w:lineRule="auto"/>
      <w:ind w:left="720"/>
    </w:pPr>
    <w:rPr>
      <w:rFonts w:ascii="Calibri" w:eastAsia="Times New Roman" w:hAnsi="Calibri" w:cs="Calibri"/>
      <w:color w:val="5A5A5A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rsid w:val="00240D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rsid w:val="00420D4E"/>
    <w:pPr>
      <w:suppressAutoHyphens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5B7C-94E7-4DFB-AA93-2B87EFDB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InterStarService</Company>
  <LinksUpToDate>false</LinksUpToDate>
  <CharactersWithSpaces>20761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2</cp:revision>
  <dcterms:created xsi:type="dcterms:W3CDTF">2022-04-12T01:59:00Z</dcterms:created>
  <dcterms:modified xsi:type="dcterms:W3CDTF">2022-04-12T01:59:00Z</dcterms:modified>
</cp:coreProperties>
</file>