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29" w:rsidRPr="00D72C1E" w:rsidRDefault="00C50029" w:rsidP="00C50029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72C1E">
        <w:rPr>
          <w:rFonts w:ascii="Times New Roman" w:hAnsi="Times New Roman" w:cs="Times New Roman"/>
          <w:sz w:val="28"/>
          <w:szCs w:val="28"/>
        </w:rPr>
        <w:t>»</w:t>
      </w:r>
    </w:p>
    <w:p w:rsidR="00C50029" w:rsidRDefault="00C50029" w:rsidP="00C50029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29" w:rsidRDefault="00C50029" w:rsidP="00C50029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D72C1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C50029" w:rsidRDefault="00C50029" w:rsidP="00C50029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C50029" w:rsidRPr="00C17343" w:rsidRDefault="00C50029" w:rsidP="00C50029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D72C1E">
        <w:rPr>
          <w:rFonts w:ascii="Times New Roman" w:hAnsi="Times New Roman" w:cs="Times New Roman"/>
          <w:sz w:val="28"/>
        </w:rPr>
        <w:t>с</w:t>
      </w:r>
      <w:proofErr w:type="gramStart"/>
      <w:r w:rsidRPr="00D72C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индалей</w:t>
      </w:r>
      <w:proofErr w:type="spellEnd"/>
    </w:p>
    <w:p w:rsidR="00C50029" w:rsidRPr="000D197D" w:rsidRDefault="00C50029" w:rsidP="00C50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26.03.2018.</w:t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19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50029" w:rsidRPr="00116DAB" w:rsidRDefault="00C50029" w:rsidP="00C50029">
      <w:pPr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НПА</w:t>
      </w:r>
    </w:p>
    <w:p w:rsidR="00C50029" w:rsidRDefault="00C50029" w:rsidP="00C5002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28.02.2018. № 22-114б-2018.  Постановление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04.11.2012 № 41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 пригодным для проживания» отменить.</w:t>
      </w:r>
    </w:p>
    <w:p w:rsidR="00C50029" w:rsidRDefault="00C50029" w:rsidP="00C5002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300182" w:rsidRDefault="00C50029" w:rsidP="00C5002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Администрация сельского поселения «</w:t>
      </w:r>
      <w:proofErr w:type="spellStart"/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04.11.2012.</w:t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41</w:t>
      </w: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индалей</w:t>
      </w:r>
      <w:proofErr w:type="spellEnd"/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26F5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26F5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126F52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26F52"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от 10.07.2012 г. № 35 «Об утверждении административных регламентов предоставления муниципальных услуг администрации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C50029" w:rsidRPr="00126F52" w:rsidRDefault="00C50029" w:rsidP="00C50029">
      <w:pPr>
        <w:pStyle w:val="ConsPlusNormal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7" w:history="1">
        <w:r w:rsidRPr="00126F52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126F5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«Признание в установленном порядке жилых помещений непригодными для проживания».</w:t>
      </w:r>
    </w:p>
    <w:p w:rsidR="00C50029" w:rsidRPr="00126F52" w:rsidRDefault="00C50029" w:rsidP="00C50029">
      <w:pPr>
        <w:pStyle w:val="ConsPlusTitle"/>
        <w:widowControl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подписания.</w:t>
      </w:r>
    </w:p>
    <w:p w:rsidR="00C50029" w:rsidRPr="00126F52" w:rsidRDefault="00C50029" w:rsidP="00C50029">
      <w:pPr>
        <w:pStyle w:val="ConsPlusTitle"/>
        <w:widowControl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официальном сайте  в сети Интернет.</w:t>
      </w: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Pr="00126F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Б.М.Жигжитжапов</w:t>
      </w:r>
      <w:proofErr w:type="spellEnd"/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от 04.11.2012 г. № 41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50029" w:rsidRPr="00126F52" w:rsidRDefault="00C50029" w:rsidP="00C5002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26F52">
        <w:rPr>
          <w:rFonts w:ascii="Times New Roman" w:hAnsi="Times New Roman"/>
          <w:sz w:val="28"/>
          <w:szCs w:val="28"/>
          <w:lang w:val="ru-RU"/>
        </w:rPr>
        <w:t>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 (далее - муниципальная услуга) регулирует сроки и последовательность административных процедур и административных действий, осуществляемых по заявлению физических и юридических лиц о признании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2. Заявителями являются физические и юридические лица, являющиеся собственниками помещений, нанимателями жилых помещений, расположенных на территории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», а также органы, уполномоченные на проведение государственного контроля и надзора.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3. От имени заявителя с заявлением о предоставлении муниципальной услуги может обратиться представитель заявителя (далее - заявитель), который предъявляет документ, удостоверяющий личность, представляет (прилагает к заявлению) документ, подтверждающий его полномочия на </w:t>
      </w:r>
      <w:r w:rsidRPr="00126F52">
        <w:rPr>
          <w:rFonts w:ascii="Times New Roman" w:hAnsi="Times New Roman" w:cs="Times New Roman"/>
          <w:sz w:val="28"/>
          <w:szCs w:val="28"/>
        </w:rPr>
        <w:lastRenderedPageBreak/>
        <w:t>обращение с заявлением о предоставлении муниципальной услуги (подлинник или нотариально заверенную копию).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4.1. Посредством размещения в сети Интернет 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- на официальном сайте органа, предоставляющего муниципальную услугу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8" w:history="1">
        <w:r w:rsidRPr="00126F52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126F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126F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26F52">
        <w:rPr>
          <w:rFonts w:ascii="Times New Roman" w:hAnsi="Times New Roman" w:cs="Times New Roman"/>
          <w:sz w:val="28"/>
          <w:szCs w:val="28"/>
        </w:rPr>
        <w:t>: //</w:t>
      </w:r>
      <w:r w:rsidRPr="00126F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6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6F52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.</w:t>
      </w:r>
      <w:r w:rsidRPr="00126F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6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6F52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6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4.2. По письменным обращениям.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687211 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 xml:space="preserve"> ул.Б.Ц.Цыренова,75а 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 xml:space="preserve"> район  Забайкальский край.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Pr="00126F52">
        <w:rPr>
          <w:rFonts w:ascii="Times New Roman" w:hAnsi="Times New Roman" w:cs="Times New Roman"/>
          <w:sz w:val="28"/>
          <w:szCs w:val="28"/>
          <w:lang w:val="en-US"/>
        </w:rPr>
        <w:t>chind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6F5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97@</w:t>
      </w:r>
      <w:r w:rsidRPr="00126F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6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6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Почтовые адреса, адреса электронной почты органов, предоставляющих муниципальную услугу, размещаются на  официальном сайте муниципального района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 xml:space="preserve"> район», страница СП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4.3. Посредством телефонной связи.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Телефоны (30256)3-11-86;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 Сведения о контактных телефонах органов, предоставляющих муниципальную услугу, размещаются на сайте.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4.4.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Понедельник-пятница с 9-00ч до 18-00ч, перерыв на обед с 13-00 до 15-00ч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4.5. На информационных стендах размещается следующая информация: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C50029" w:rsidRPr="00126F52" w:rsidRDefault="00C50029" w:rsidP="00C50029">
      <w:pPr>
        <w:pStyle w:val="2"/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sz w:val="28"/>
          <w:szCs w:val="28"/>
        </w:rPr>
        <w:t xml:space="preserve">образец заявления о предоставлении муниципальной услуги </w:t>
      </w:r>
      <w:hyperlink r:id="rId9" w:history="1">
        <w:r w:rsidRPr="00126F52">
          <w:rPr>
            <w:rFonts w:ascii="Times New Roman" w:hAnsi="Times New Roman" w:cs="Times New Roman"/>
            <w:b w:val="0"/>
            <w:color w:val="0D0D0D"/>
            <w:sz w:val="28"/>
            <w:szCs w:val="28"/>
          </w:rPr>
          <w:t>(приложение 2)</w:t>
        </w:r>
      </w:hyperlink>
      <w:r w:rsidRPr="00126F5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C50029" w:rsidRPr="00126F52" w:rsidRDefault="00C50029" w:rsidP="00C50029">
      <w:pPr>
        <w:pStyle w:val="2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sz w:val="28"/>
          <w:szCs w:val="28"/>
        </w:rPr>
        <w:lastRenderedPageBreak/>
        <w:t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(далее - подразделения, уполномоченные выдавать заключения).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C50029" w:rsidRPr="00126F52" w:rsidRDefault="00C50029" w:rsidP="00C50029">
      <w:pPr>
        <w:pStyle w:val="2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52">
        <w:rPr>
          <w:rFonts w:ascii="Times New Roman" w:hAnsi="Times New Roman" w:cs="Times New Roman"/>
          <w:b w:val="0"/>
          <w:sz w:val="28"/>
          <w:szCs w:val="28"/>
        </w:rPr>
        <w:t>образец заявления о предоставлении муниципальной услуги;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7. Основными требованиями к информированию заявителей являются: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сведения о сроках предоставления муниципальной услуги;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8.2.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8.3.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>9. Наименование муниципальной услуги: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проживания».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>10. Наименование органа местного самоуправления, предоставляющего  муниципальную услугу: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126F52">
        <w:rPr>
          <w:rFonts w:ascii="Times New Roman" w:hAnsi="Times New Roman" w:cs="Times New Roman"/>
          <w:sz w:val="28"/>
          <w:szCs w:val="28"/>
        </w:rPr>
        <w:t xml:space="preserve"> предоставляет  администрация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 xml:space="preserve">» (далее – Исполнитель). 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11. Результатом предоставления муниципальной услуги является принятие межведомственной комиссией одного из следующих решений: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сносу;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реконструкции.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12. Процедура предоставления муниципальной услуги завершается принятием Администрацией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постановления о дальнейшем использовании помещения.</w:t>
      </w:r>
    </w:p>
    <w:p w:rsidR="00C50029" w:rsidRPr="00126F52" w:rsidRDefault="00C50029" w:rsidP="00C50029">
      <w:pPr>
        <w:pStyle w:val="a5"/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126F52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Общий срок исполнения муниципальной услуги составляет не более 60 дней.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14. Предоставление муниципальной услуги осуществляется в соответствии с нормативными актами Российской Федерации: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F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Жилищным </w:t>
      </w:r>
      <w:hyperlink r:id="rId10" w:history="1">
        <w:r w:rsidRPr="00126F52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26F5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F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1" w:history="1">
        <w:r w:rsidRPr="00126F52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26F5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ред. постановления Правительства РФ от 02.08.2007 N 494);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порядок их представления</w:t>
      </w:r>
    </w:p>
    <w:p w:rsidR="00C50029" w:rsidRPr="00126F52" w:rsidRDefault="00C50029" w:rsidP="00C50029">
      <w:pPr>
        <w:pStyle w:val="a5"/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15. </w:t>
      </w:r>
      <w:r w:rsidRPr="00126F52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15.1. заявление (по форме, указанной в приложении № 1);</w:t>
      </w:r>
    </w:p>
    <w:p w:rsidR="00C50029" w:rsidRPr="00126F52" w:rsidRDefault="00C50029" w:rsidP="00C50029">
      <w:pPr>
        <w:pStyle w:val="a3"/>
        <w:spacing w:before="100" w:beforeAutospacing="1" w:after="100" w:afterAutospacing="1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15.2. документ, удостоверяющий личность заявителя (представителя);</w:t>
      </w:r>
    </w:p>
    <w:p w:rsidR="00C50029" w:rsidRPr="00126F52" w:rsidRDefault="00C50029" w:rsidP="00C50029">
      <w:pPr>
        <w:pStyle w:val="a3"/>
        <w:numPr>
          <w:ilvl w:val="1"/>
          <w:numId w:val="3"/>
        </w:numPr>
        <w:spacing w:before="100" w:beforeAutospacing="1" w:after="100" w:afterAutospacing="1" w:line="276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126F52">
        <w:rPr>
          <w:rFonts w:ascii="Times New Roman" w:hAnsi="Times New Roman"/>
          <w:sz w:val="28"/>
          <w:szCs w:val="28"/>
        </w:rPr>
        <w:t>документ</w:t>
      </w:r>
      <w:proofErr w:type="spellEnd"/>
      <w:r w:rsidRPr="00126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6F52">
        <w:rPr>
          <w:rFonts w:ascii="Times New Roman" w:hAnsi="Times New Roman"/>
          <w:sz w:val="28"/>
          <w:szCs w:val="28"/>
        </w:rPr>
        <w:t>удостоверяющий</w:t>
      </w:r>
      <w:proofErr w:type="spellEnd"/>
      <w:r w:rsidRPr="00126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F52">
        <w:rPr>
          <w:rFonts w:ascii="Times New Roman" w:hAnsi="Times New Roman"/>
          <w:sz w:val="28"/>
          <w:szCs w:val="28"/>
        </w:rPr>
        <w:t>полномочия</w:t>
      </w:r>
      <w:proofErr w:type="spellEnd"/>
      <w:r w:rsidRPr="00126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F52">
        <w:rPr>
          <w:rFonts w:ascii="Times New Roman" w:hAnsi="Times New Roman"/>
          <w:sz w:val="28"/>
          <w:szCs w:val="28"/>
        </w:rPr>
        <w:t>представителя</w:t>
      </w:r>
      <w:proofErr w:type="spellEnd"/>
      <w:r w:rsidRPr="00126F52">
        <w:rPr>
          <w:rFonts w:ascii="Times New Roman" w:hAnsi="Times New Roman"/>
          <w:sz w:val="28"/>
          <w:szCs w:val="28"/>
        </w:rPr>
        <w:t>;</w:t>
      </w:r>
    </w:p>
    <w:p w:rsidR="00C50029" w:rsidRPr="00126F52" w:rsidRDefault="00C50029" w:rsidP="00C50029">
      <w:pPr>
        <w:pStyle w:val="a3"/>
        <w:numPr>
          <w:ilvl w:val="1"/>
          <w:numId w:val="3"/>
        </w:numPr>
        <w:spacing w:before="100" w:beforeAutospacing="1" w:after="100" w:afterAutospacing="1"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нотариально заверенные копии правоустанавливающих документов на жилое помещение;</w:t>
      </w:r>
    </w:p>
    <w:p w:rsidR="00C50029" w:rsidRPr="00126F52" w:rsidRDefault="00C50029" w:rsidP="00C50029">
      <w:pPr>
        <w:pStyle w:val="a3"/>
        <w:numPr>
          <w:ilvl w:val="1"/>
          <w:numId w:val="3"/>
        </w:numPr>
        <w:spacing w:before="100" w:beforeAutospacing="1" w:after="100" w:afterAutospacing="1" w:line="276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*план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C50029" w:rsidRPr="00126F52" w:rsidRDefault="00C50029" w:rsidP="00C50029">
      <w:pPr>
        <w:pStyle w:val="a3"/>
        <w:numPr>
          <w:ilvl w:val="1"/>
          <w:numId w:val="3"/>
        </w:numPr>
        <w:spacing w:before="100" w:beforeAutospacing="1" w:after="100" w:afterAutospacing="1" w:line="276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Проект реконструкции нежилого помещения для признания его в дальнейшем жилым помещением;</w:t>
      </w:r>
    </w:p>
    <w:p w:rsidR="00C50029" w:rsidRPr="00126F52" w:rsidRDefault="00C50029" w:rsidP="00C5002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C50029" w:rsidRPr="00126F52" w:rsidRDefault="00C50029" w:rsidP="00C5002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C50029" w:rsidRPr="00126F52" w:rsidRDefault="00C50029" w:rsidP="00C50029">
      <w:pPr>
        <w:pStyle w:val="a5"/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Pr="00126F52">
        <w:rPr>
          <w:rFonts w:ascii="Times New Roman" w:hAnsi="Times New Roman" w:cs="Times New Roman"/>
          <w:bCs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C50029" w:rsidRPr="00126F52" w:rsidRDefault="00C50029" w:rsidP="00C5002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lastRenderedPageBreak/>
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C50029" w:rsidRPr="00126F52" w:rsidRDefault="00C50029" w:rsidP="00C5002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 xml:space="preserve">заключение специализированной организации, проводящей обследование этого дома в случае признания многоквартирного дома </w:t>
      </w:r>
      <w:proofErr w:type="gramStart"/>
      <w:r w:rsidRPr="00126F52">
        <w:rPr>
          <w:rFonts w:ascii="Times New Roman" w:hAnsi="Times New Roman"/>
          <w:sz w:val="28"/>
          <w:szCs w:val="28"/>
          <w:lang w:val="ru-RU"/>
        </w:rPr>
        <w:t>аварийным</w:t>
      </w:r>
      <w:proofErr w:type="gramEnd"/>
      <w:r w:rsidRPr="00126F52">
        <w:rPr>
          <w:rFonts w:ascii="Times New Roman" w:hAnsi="Times New Roman"/>
          <w:sz w:val="28"/>
          <w:szCs w:val="28"/>
          <w:lang w:val="ru-RU"/>
        </w:rPr>
        <w:t>.</w:t>
      </w:r>
    </w:p>
    <w:p w:rsidR="00C50029" w:rsidRPr="00126F52" w:rsidRDefault="00C50029" w:rsidP="00C5002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заявления, письма, жалобы граждан на неудовлетворительные условия проживания в данном жилом доме.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0029" w:rsidRPr="00126F52" w:rsidRDefault="00C50029" w:rsidP="00C5002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Оснований для отказа в приеме заявлений не имеется.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22. Основания для приостановления муниципальной услуги отсутствуют.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23. Основанием для отказа в предоставлении муниципальной услуги является: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23.1. предоставление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 и настоящего Административного регламента;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23.2. обращения неправомочного лица.</w:t>
      </w:r>
    </w:p>
    <w:p w:rsidR="00C50029" w:rsidRPr="00126F52" w:rsidRDefault="00C50029" w:rsidP="00C50029">
      <w:pPr>
        <w:pStyle w:val="a5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50029" w:rsidRPr="00126F52" w:rsidRDefault="00C50029" w:rsidP="00C5002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24.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126F5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Pr="00126F5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27.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28.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29.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30. Прием граждан осуществляется в специально выделенных для предоставления муниципальных услуг помещениях.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31.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32. Места ожидания и приема заявителей должны быть оборудованы стульями или кресельными секциями, соответствовать комфортным </w:t>
      </w:r>
      <w:r w:rsidRPr="00126F52">
        <w:rPr>
          <w:rFonts w:ascii="Times New Roman" w:hAnsi="Times New Roman" w:cs="Times New Roman"/>
          <w:sz w:val="28"/>
          <w:szCs w:val="28"/>
        </w:rPr>
        <w:lastRenderedPageBreak/>
        <w:t xml:space="preserve">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здании. 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3"/>
      <w:r w:rsidRPr="00126F52">
        <w:rPr>
          <w:rFonts w:ascii="Times New Roman" w:hAnsi="Times New Roman" w:cs="Times New Roman"/>
          <w:sz w:val="28"/>
          <w:szCs w:val="28"/>
        </w:rPr>
        <w:t>33.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34.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  <w:bookmarkEnd w:id="0"/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F52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35. Места информирования, предназначенные для ознакомления заявителей с информационными материалами, оборудуются: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36. К информационным стендам должна быть обеспечена возможность свободного доступа граждан.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37.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38.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F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3"/>
      <w:r w:rsidRPr="00126F52">
        <w:rPr>
          <w:rFonts w:ascii="Times New Roman" w:hAnsi="Times New Roman" w:cs="Times New Roman"/>
          <w:sz w:val="28"/>
          <w:szCs w:val="28"/>
        </w:rPr>
        <w:t>39. Показатели доступности и качества муниципальной услуги</w:t>
      </w:r>
    </w:p>
    <w:bookmarkEnd w:id="1"/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 w:rsidRPr="00126F52">
        <w:rPr>
          <w:rFonts w:ascii="Times New Roman" w:hAnsi="Times New Roman" w:cs="Times New Roman"/>
          <w:color w:val="000000"/>
          <w:sz w:val="28"/>
          <w:szCs w:val="28"/>
        </w:rPr>
        <w:t>Исполнителя в</w:t>
      </w:r>
      <w:r w:rsidRPr="00126F52">
        <w:rPr>
          <w:rFonts w:ascii="Times New Roman" w:hAnsi="Times New Roman" w:cs="Times New Roman"/>
          <w:sz w:val="28"/>
          <w:szCs w:val="28"/>
        </w:rPr>
        <w:t xml:space="preserve"> вопросах предоставления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 w:rsidRPr="00126F52">
        <w:rPr>
          <w:rFonts w:ascii="Times New Roman" w:hAnsi="Times New Roman" w:cs="Times New Roman"/>
          <w:color w:val="000000"/>
          <w:sz w:val="28"/>
          <w:szCs w:val="28"/>
        </w:rPr>
        <w:t>Исполнителя;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комфортность ожидания и получения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40. Иные требования, в том числе учитывающие особенности предоставления муниципальной услуги в электронной форме: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126F52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126F52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126F52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126F52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41. Иные требования к предоставлению муниципальной услуги: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42. 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C50029" w:rsidRPr="00126F52" w:rsidRDefault="00C50029" w:rsidP="00C50029">
      <w:pPr>
        <w:pStyle w:val="a5"/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АДМИНИТРАТИВНЫХ ПРОЦЕДУР (ДЕЙСТВИЙ), ТРЕБОВАНИЯ К ПОРЯДКУ ИХ ВЫПОЛНЕНИЯ, В ТОМ ЧИСЛЕ ОСОБЕННОСТИ ВЫПОЛНЕНИЯ АДМИНИТРАТИВНЫХ ПРОЦЕДУР (ДЕЙСТВИЙ В ЭЛЕКТРОННОМ ВИДЕ </w:t>
      </w:r>
      <w:proofErr w:type="gramEnd"/>
    </w:p>
    <w:p w:rsidR="00C50029" w:rsidRPr="00126F52" w:rsidRDefault="00C50029" w:rsidP="00C5002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43. Предоставление муниципальной услуги включает в себя следующие административные процедуры: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43.1. прием и регистрацию заявления и документов заявителя или заключения органа, уполномоченного на проведение государственного контроля и надзора;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43.2. проверка представленных с заявлением документов;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43.3. проверка представленных с заявлением документов;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43.4. принятие Комиссией решения в виде заключения о признании жилого помещения пригодным (непригодным) для проживания, о </w:t>
      </w:r>
      <w:r w:rsidRPr="00126F52">
        <w:rPr>
          <w:rFonts w:ascii="Times New Roman" w:hAnsi="Times New Roman" w:cs="Times New Roman"/>
          <w:sz w:val="28"/>
          <w:szCs w:val="28"/>
        </w:rPr>
        <w:lastRenderedPageBreak/>
        <w:t>проведении капитального ремонта, о признании многоквартирного дома аварийным и подлежащим сносу или реконструкции;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43.5. издание постановления Администрацией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о дальнейшем использовании помещения;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43.5. уведомление заявителя о принятом решении.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отражена в </w:t>
      </w:r>
      <w:hyperlink r:id="rId12" w:history="1">
        <w:r w:rsidRPr="00126F52">
          <w:rPr>
            <w:rFonts w:ascii="Times New Roman" w:hAnsi="Times New Roman" w:cs="Times New Roman"/>
            <w:color w:val="000000"/>
            <w:sz w:val="28"/>
            <w:szCs w:val="28"/>
          </w:rPr>
          <w:t>блок-схеме</w:t>
        </w:r>
      </w:hyperlink>
      <w:r w:rsidRPr="00126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F52">
        <w:rPr>
          <w:rFonts w:ascii="Times New Roman" w:hAnsi="Times New Roman" w:cs="Times New Roman"/>
          <w:sz w:val="28"/>
          <w:szCs w:val="28"/>
        </w:rPr>
        <w:t>(приложение №1 к Административному регламенту).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44. Основанием для начала административной процедуры является обращение заявителя к Исполнителю с заявлением о предоставлении муниципальной услуги и документами, необходимыми для предоставления муниципальной услуги, поступление заключения органов, уполномоченных на проведение государственного контроля и надзора.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Специалист ответственный за делопроизводство регистрирует заявление в соответствии с установленными правилами делопроизводства и передает их в день поступления Главе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45.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46. После регистрации заявления с приложенными документами оно передается уполномоченному лицу, ответственному за предоставление муниципальной услуги – секретарю межведомственной комиссии (далее секретарь Комиссии).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Проверка представленных с заявлением документов</w:t>
      </w:r>
    </w:p>
    <w:p w:rsidR="00C50029" w:rsidRPr="00126F52" w:rsidRDefault="00C50029" w:rsidP="00C5002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47. Основанием для начала административной процедуры является поступление заявления с необходимым пакетом документов после регистрации.</w:t>
      </w:r>
    </w:p>
    <w:p w:rsidR="00C50029" w:rsidRPr="00126F52" w:rsidRDefault="00C50029" w:rsidP="00C5002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48. Секретарь Комиссии устанавливает личность заявителей, проверяет наличие всех необходимых документов (исходя из перечня документов, указанного в пункте 15 Административного регламента), проверяет </w:t>
      </w:r>
      <w:r w:rsidRPr="00126F5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представленных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установленным действующим законодательством требованиям к их форме и содержанию, удостоверяясь, что:</w:t>
      </w:r>
    </w:p>
    <w:p w:rsidR="00C50029" w:rsidRPr="00126F52" w:rsidRDefault="00C50029" w:rsidP="00C5002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 фамилии, имена и отчества заявителей, адреса их регистрации написаны полностью, в соответствии с документом, удостоверяющим личность;</w:t>
      </w:r>
    </w:p>
    <w:p w:rsidR="00C50029" w:rsidRPr="00126F52" w:rsidRDefault="00C50029" w:rsidP="00C5002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 в документах нет подчисток, приписок, зачеркнутых слов и иных не оговоренных в них исправлений;</w:t>
      </w:r>
    </w:p>
    <w:p w:rsidR="00C50029" w:rsidRPr="00126F52" w:rsidRDefault="00C50029" w:rsidP="00C5002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C50029" w:rsidRPr="00126F52" w:rsidRDefault="00C50029" w:rsidP="00C5002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не позволяет однозначно истолковать их содержание.</w:t>
      </w:r>
    </w:p>
    <w:p w:rsidR="00C50029" w:rsidRPr="00126F52" w:rsidRDefault="00C50029" w:rsidP="00C5002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49. Секретарь Комиссии проверяет правильность оформления заявлений. При отсутствии у заявителей заполненных заявлений или при неправильном их заполнении помогает заявителям заполнить их собственноручно.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50. Секретарь Комиссии проверяет наличие документов, необходимых для предоставления муниципальной услуги.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51. 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секретарь Комиссии письмом уведомляет заявителя о необходимости предоставления недостающих документов.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52. В течение 10 дней со дня поступления заявления секретарь Комиссии направляет запросы: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- в Управление 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 xml:space="preserve"> по Забайкальскому краю (в необходимых случаях), Государственную жилищную инспекцию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- управляющие организации для предоставления Комиссии копий технических паспортов зданий.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Рассмотрение заявлений и приложенных документов межведомственной комиссией при администрации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поступление полного пакета документов для предоставления муниципальной услуги. 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54. Секретарь Комиссии подготавливает повестку дня заседания Комиссии, в которой содержится информация о дате заседания, времени и месте проведения заседания Комиссии и представляет ее на подпись председателю Комиссии, после чего направляет членам Комиссии.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55. Комиссия в назначенный день рассматривает заявление с приложенными к нему документами.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56. Если заявителем выступает орган, уполномоченный на проведение государственного контроля и надзора по вопросам, отнесенным к его компетенции, Комиссия рассматривает заключение этого органа и предлагает собственнику помещения представить документы, указанные в </w:t>
      </w:r>
      <w:hyperlink r:id="rId13" w:history="1">
        <w:r w:rsidRPr="00126F52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126F52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126F5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57. При проведении оценки Комиссия принимает решение исходя из требований, установленных </w:t>
      </w:r>
      <w:hyperlink r:id="rId14" w:history="1">
        <w:r w:rsidRPr="00126F52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126F5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 Утвержденного постановлением правительства РФ от 28.01.2006 № 47.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58.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организацией, так как решение Комиссии о признании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59. Секретарь Комиссии письменно уведомляет заявителя о принятом решении. Срок рассмотрения заявления или заключения органа, уполномоченного на проведение государственного контроля и надзора, </w:t>
      </w:r>
      <w:r w:rsidRPr="00126F52">
        <w:rPr>
          <w:rFonts w:ascii="Times New Roman" w:hAnsi="Times New Roman" w:cs="Times New Roman"/>
          <w:sz w:val="28"/>
          <w:szCs w:val="28"/>
        </w:rPr>
        <w:lastRenderedPageBreak/>
        <w:t>продлевается еще на 30 дней. После получения документов Комиссия продолжает процедуру оценки.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60.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обследования. По результатам обследования секретарь Комиссии составляет акт обследования помещения и направляет его для подписания членам Комиссии. Максимальный срок подписания акта членом Комиссии составляет не более 1 дня.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Принятие Комиссией решения о признании жилого помещения пригодным (непригодным) для проживания, о проведении капитального ремонта и о признании многоквартирного дома аварийным и подлежащим сносу или реконструкции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61. По результатам рассмотрения представленных документов, межведомственная комиссия принимает одно из следующих решений: 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6F52">
        <w:rPr>
          <w:rFonts w:ascii="Times New Roman" w:hAnsi="Times New Roman" w:cs="Times New Roman"/>
          <w:sz w:val="28"/>
          <w:szCs w:val="28"/>
        </w:rPr>
        <w:t>61.1.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61.2.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61.3.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61.4. о признании многоквартирного дома аварийным и подлежащим сносу;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61.5. о признании многоквартирного дома аварийным и подлежащим реконструкции.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62. Решение принимается большинством голосов членов Комиссии и оформляется в виде заключения. Если число голосов "за" и "против" при </w:t>
      </w:r>
      <w:r w:rsidRPr="00126F52">
        <w:rPr>
          <w:rFonts w:ascii="Times New Roman" w:hAnsi="Times New Roman" w:cs="Times New Roman"/>
          <w:sz w:val="28"/>
          <w:szCs w:val="28"/>
        </w:rPr>
        <w:lastRenderedPageBreak/>
        <w:t>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63. Решение оформляется в виде заключения. Максимальный срок подписания заключения членом Комиссии составляет не более 1 дня.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Подготовка постановления Администрацией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о дальнейшем использовании помещения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64. На основании заключения межведомственной комиссии Администрацией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издается постановление о признании помещения пригодным либо непригодным для постоянного проживания, о проведении капитального ремонта или о признании многоквартирного дома аварийным и подлежащим сносу или реконструкции.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65. После подписания постановления Администрации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секретарь Комиссии в 5-дневный срок направляет заявителю по одному экземпляру заключения Комиссии и копии постановления.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66. Заявление и прилагаемые к нему документы по каждому жилому помещению хранятся у секретаря Комиссии.</w:t>
      </w:r>
    </w:p>
    <w:p w:rsidR="00C50029" w:rsidRPr="00126F52" w:rsidRDefault="00C50029" w:rsidP="00C50029">
      <w:pPr>
        <w:pStyle w:val="a5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41"/>
      <w:r w:rsidRPr="00126F5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F5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67. Текущий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</w:t>
      </w:r>
      <w:r w:rsidRPr="00126F52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осуществляется непрерывно главой администрации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», его заместителем, курирующим соответствующее направление деятельности, руководителем Исполнителя.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68. Периодичность осуществления текущего контроля устанавливается главой  администрации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».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42"/>
      <w:r w:rsidRPr="00126F52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внеплановых, проверок полноты и качества предоставления муниципальной услуги,  в том числе порядок и формы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полнотой и качеством  предоставления муниципальной услуги</w:t>
      </w:r>
    </w:p>
    <w:bookmarkEnd w:id="3"/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69. 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70.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71. 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72. 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73. 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отраслевым </w:t>
      </w:r>
      <w:r w:rsidRPr="00126F52">
        <w:rPr>
          <w:rFonts w:ascii="Times New Roman" w:hAnsi="Times New Roman" w:cs="Times New Roman"/>
          <w:sz w:val="28"/>
          <w:szCs w:val="28"/>
        </w:rPr>
        <w:lastRenderedPageBreak/>
        <w:t>(функциональным) органом (иным структурным подразделением) администрации (наименование муниципального образования),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с указанием выявленных нарушений.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74.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75. По окончании проверки представленные документы уполномоченный орган в течение 30 дней возвращает Исполнителю.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43"/>
      <w:r w:rsidRPr="00126F52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Start w:id="5" w:name="sub_1044"/>
      <w:bookmarkEnd w:id="4"/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76.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77.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"/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78.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79. 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C50029" w:rsidRPr="00126F52" w:rsidRDefault="00C50029" w:rsidP="00C5002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126F52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80.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81. Жалоба (претензия) подается в письменной форме на бумажном носителе либо в электронном виде в форме электронного документа.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82. Жалобы (претензии)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83. Жалоба (претензия) может быть направлена по почте, через многофункциональный центр, с использованием официального сайта Исполнителя, Портала государственных и муниципальных услуг, а также может быть принята при личном приеме заявителя.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126F52">
        <w:rPr>
          <w:rFonts w:ascii="Times New Roman" w:hAnsi="Times New Roman" w:cs="Times New Roman"/>
          <w:sz w:val="28"/>
          <w:szCs w:val="28"/>
        </w:rPr>
        <w:t>84. Предметом досудебного (внесудебного) обжалования являются: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2"/>
      <w:bookmarkEnd w:id="6"/>
      <w:r w:rsidRPr="00126F5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3"/>
      <w:bookmarkEnd w:id="7"/>
      <w:r w:rsidRPr="00126F52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администрации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для предоставления муниципальной услуги;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bookmarkEnd w:id="8"/>
      <w:r w:rsidRPr="00126F5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администрации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 для предоставления муниципальной услуги, у заявителя;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5"/>
      <w:bookmarkEnd w:id="9"/>
      <w:proofErr w:type="gramStart"/>
      <w:r w:rsidRPr="00126F5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администрации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6"/>
      <w:bookmarkEnd w:id="10"/>
      <w:r w:rsidRPr="00126F5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администрации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10107"/>
      <w:bookmarkEnd w:id="11"/>
      <w:r w:rsidRPr="00126F5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2"/>
      <w:r w:rsidRPr="00126F52">
        <w:rPr>
          <w:rFonts w:ascii="Times New Roman" w:hAnsi="Times New Roman" w:cs="Times New Roman"/>
          <w:sz w:val="28"/>
          <w:szCs w:val="28"/>
        </w:rPr>
        <w:t>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некорректное поведение должностных лиц, нарушение ими служебной этики.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85. Ответ на жалобу (претензию) не дается в следующих случаях: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фамилия (наименование) заявителя, и почтовый адрес, по которому должен быть направлен ответ;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если в письменном обращении содержатся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F52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Исполнителя,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86. Основания для приостановления рассмотрения жалобы (претензии) отсутствуют.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87. 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88. Жалоба (претензия) должна содержать: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6F52">
        <w:rPr>
          <w:rFonts w:ascii="Times New Roman" w:hAnsi="Times New Roman" w:cs="Times New Roman"/>
          <w:sz w:val="28"/>
          <w:szCs w:val="28"/>
        </w:rPr>
        <w:lastRenderedPageBreak/>
        <w:t>наименование Исполнителя, фамилию, имя, отчество (последнее – при наличии) его должностного лица, решения и действия (бездействие) которых обжалуются;</w:t>
      </w:r>
      <w:proofErr w:type="gramEnd"/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6F5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89. 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Если в результате рассмотрения жалоба (претензия)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(претензию) заявителя.</w:t>
      </w:r>
      <w:proofErr w:type="gramEnd"/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90.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C50029" w:rsidRPr="00126F52" w:rsidRDefault="00C50029" w:rsidP="00C50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 и должностные лица, которым может быть направлена жалоба (претензия) заявителя в досудебном (внесудебном) порядке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91. Жалоба (претензия) может быть направлена следующим органам и должностным лицам: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главе администрации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заместителю руководителя администрации 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курирующему соответствующее направление деятельности;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района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правоохранительным органам.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92. 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Рассмотрение жалобы (претензии) не может быть поручено лицу, чьи решения и (или) действия (бездействие) обжалуются.</w:t>
      </w:r>
      <w:proofErr w:type="gramEnd"/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5"/>
      <w:r w:rsidRPr="00126F52">
        <w:rPr>
          <w:rFonts w:ascii="Times New Roman" w:hAnsi="Times New Roman" w:cs="Times New Roman"/>
          <w:sz w:val="28"/>
          <w:szCs w:val="28"/>
        </w:rPr>
        <w:t>93. Должностное лицо, уполномоченное на рассмотрение жалобы (претензии), обязано:</w:t>
      </w:r>
      <w:bookmarkEnd w:id="13"/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94. 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50029" w:rsidRPr="00126F52" w:rsidRDefault="00C50029" w:rsidP="00C50029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C50029" w:rsidRPr="00126F52" w:rsidRDefault="00C50029" w:rsidP="00C50029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95.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lastRenderedPageBreak/>
        <w:t>96. По результатам рассмотрения жалобы (претензии) принимается одно из следующих решений: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администрации  сельского поселения «</w:t>
      </w:r>
      <w:proofErr w:type="spellStart"/>
      <w:r w:rsidRPr="00126F5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6F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26F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F52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отказывается в удовлетворении жалобы (претензии).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97. Не позднее дня, следующего за днем принятия решения, указанного в подпункте 96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98. 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0029" w:rsidRPr="00AE5EFE" w:rsidRDefault="00C50029" w:rsidP="00C5002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C50029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AE5EFE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AE5EFE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4C34F1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4C34F1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4C34F1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4C34F1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4C34F1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4C34F1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4C34F1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AE5EFE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БЛОК-СХЕМА</w:t>
      </w: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86.55pt;margin-top:-31.5pt;width:334.8pt;height:64.8pt;z-index:251660288">
            <v:textbox>
              <w:txbxContent>
                <w:p w:rsidR="00C50029" w:rsidRPr="000B751A" w:rsidRDefault="00C50029" w:rsidP="00C5002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 w:rsidRPr="000B751A">
                    <w:rPr>
                      <w:sz w:val="28"/>
                      <w:szCs w:val="28"/>
                    </w:rPr>
                    <w:t>прием и регистрацию заявления и документов заявителя или заключения органа, уполномоченного на проведение госуда</w:t>
                  </w:r>
                  <w:r>
                    <w:rPr>
                      <w:sz w:val="28"/>
                      <w:szCs w:val="28"/>
                    </w:rPr>
                    <w:t>рственного контроля и надзора</w:t>
                  </w:r>
                </w:p>
              </w:txbxContent>
            </v:textbox>
          </v:rect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1.55pt;margin-top:4.7pt;width:.6pt;height:29.4pt;z-index:251661312" o:connectortype="straight">
            <v:stroke endarrow="block"/>
          </v:shape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89.55pt;margin-top:7.3pt;width:331.8pt;height:33.6pt;z-index:251662336">
            <v:textbox>
              <w:txbxContent>
                <w:p w:rsidR="00C50029" w:rsidRDefault="00C50029" w:rsidP="00C50029">
                  <w:r>
                    <w:rPr>
                      <w:sz w:val="28"/>
                      <w:szCs w:val="28"/>
                    </w:rPr>
                    <w:t>п</w:t>
                  </w:r>
                  <w:r w:rsidRPr="00D31F2A">
                    <w:rPr>
                      <w:sz w:val="28"/>
                      <w:szCs w:val="28"/>
                    </w:rPr>
                    <w:t>роверка представленных с заявлением документов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xbxContent>
            </v:textbox>
          </v:rect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51.55pt;margin-top:12.9pt;width:0;height:16.2pt;z-index:251663360" o:connectortype="straight">
            <v:stroke endarrow="block"/>
          </v:shape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89.55pt;margin-top:4.7pt;width:328.2pt;height:28.8pt;z-index:251664384">
            <v:textbox>
              <w:txbxContent>
                <w:p w:rsidR="00C50029" w:rsidRDefault="00C50029" w:rsidP="00C5002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.</w:t>
                  </w:r>
                  <w:r w:rsidRPr="00A845C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31F2A">
                    <w:rPr>
                      <w:sz w:val="28"/>
                      <w:szCs w:val="28"/>
                    </w:rPr>
                    <w:t>роверка представленных с заявлением документов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xbxContent>
            </v:textbox>
          </v:rect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51.55pt;margin-top:6.7pt;width:0;height:15.6pt;z-index:251665408" o:connectortype="straight">
            <v:stroke endarrow="block"/>
          </v:shape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89.55pt;margin-top:6.2pt;width:324pt;height:127.2pt;z-index:251666432">
            <v:textbox>
              <w:txbxContent>
                <w:p w:rsidR="00C50029" w:rsidRDefault="00C50029" w:rsidP="00C50029">
                  <w:pPr>
                    <w:jc w:val="center"/>
                  </w:pPr>
                  <w:r w:rsidRPr="000B751A">
                    <w:rPr>
                      <w:sz w:val="28"/>
                      <w:szCs w:val="28"/>
                    </w:rPr>
                    <w:t>принятие Комиссией решения в виде заключения о признании жилого помещения пригодным (непригодным) для проживания, о проведении капитального ремонта, о признании многоквартирного дома аварийным и под</w:t>
                  </w:r>
                  <w:r>
                    <w:rPr>
                      <w:sz w:val="28"/>
                      <w:szCs w:val="28"/>
                    </w:rPr>
                    <w:t>лежащим сносу или реконструкции</w:t>
                  </w:r>
                </w:p>
              </w:txbxContent>
            </v:textbox>
          </v:rect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5" type="#_x0000_t32" style="position:absolute;left:0;text-align:left;margin-left:239.55pt;margin-top:4.65pt;width:.05pt;height:28.2pt;z-index:251667456" o:connectortype="straight">
            <v:stroke endarrow="block"/>
          </v:shape>
        </w:pic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93.15pt;margin-top:.65pt;width:315pt;height:63pt;z-index:251668480">
            <v:textbox>
              <w:txbxContent>
                <w:p w:rsidR="00C50029" w:rsidRDefault="00C50029" w:rsidP="00C5002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постановления Администрации сельского поселения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Чиндалей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  <w:r w:rsidRPr="000B751A">
                    <w:rPr>
                      <w:sz w:val="28"/>
                      <w:szCs w:val="28"/>
                    </w:rPr>
                    <w:t xml:space="preserve"> о дальнейшем использовании помещения</w:t>
                  </w:r>
                </w:p>
              </w:txbxContent>
            </v:textbox>
          </v:rect>
        </w:pict>
      </w:r>
    </w:p>
    <w:p w:rsidR="00C50029" w:rsidRPr="00126F52" w:rsidRDefault="00C50029" w:rsidP="00C5002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35.35pt;margin-top:4.05pt;width:0;height:18.6pt;z-index:251669504" o:connectortype="straight">
            <v:stroke endarrow="block"/>
          </v:shape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08.75pt;margin-top:11.35pt;width:294pt;height:41.4pt;z-index:251670528">
            <v:textbox>
              <w:txbxContent>
                <w:p w:rsidR="00C50029" w:rsidRPr="00126F52" w:rsidRDefault="00C50029" w:rsidP="00C500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6F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pStyle w:val="ConsPlusTitle"/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C50029" w:rsidRPr="00126F52" w:rsidRDefault="00C50029" w:rsidP="00C50029">
      <w:pPr>
        <w:autoSpaceDE w:val="0"/>
        <w:autoSpaceDN w:val="0"/>
        <w:adjustRightInd w:val="0"/>
        <w:spacing w:before="100" w:beforeAutospacing="1" w:after="100" w:afterAutospacing="1"/>
        <w:ind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50029" w:rsidRPr="00AE5EFE" w:rsidRDefault="00C50029" w:rsidP="00C50029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sz w:val="28"/>
          <w:szCs w:val="28"/>
        </w:rPr>
      </w:pPr>
      <w:r w:rsidRPr="00126F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50029" w:rsidRDefault="00C50029" w:rsidP="00C50029">
      <w:pPr>
        <w:pStyle w:val="ConsPlusNonformat"/>
        <w:widowControl/>
        <w:spacing w:before="100" w:beforeAutospacing="1" w:after="100" w:afterAutospacing="1"/>
        <w:ind w:left="1830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8"/>
          <w:szCs w:val="28"/>
        </w:rPr>
        <w:t>Председателю  жилищной  комиссии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AE5EFE">
        <w:rPr>
          <w:rFonts w:ascii="Times New Roman" w:hAnsi="Times New Roman" w:cs="Times New Roman"/>
          <w:sz w:val="28"/>
          <w:szCs w:val="28"/>
        </w:rPr>
        <w:t>»                        _________________________________________________</w:t>
      </w:r>
      <w:r w:rsidRPr="00FC3F1B">
        <w:rPr>
          <w:rFonts w:ascii="Times New Roman" w:hAnsi="Times New Roman" w:cs="Times New Roman"/>
          <w:sz w:val="24"/>
          <w:szCs w:val="24"/>
        </w:rPr>
        <w:t xml:space="preserve">                                    (Ф.И.О. должностного лица - председателя комиссии)</w:t>
      </w:r>
      <w:r w:rsidRPr="00AE5E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50029" w:rsidRDefault="00C50029" w:rsidP="00C50029">
      <w:pPr>
        <w:pStyle w:val="ConsPlusNonformat"/>
        <w:widowControl/>
        <w:spacing w:before="100" w:beforeAutospacing="1" w:after="100" w:afterAutospacing="1"/>
        <w:ind w:left="18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5EF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FC3F1B">
        <w:rPr>
          <w:rFonts w:ascii="Times New Roman" w:hAnsi="Times New Roman" w:cs="Times New Roman"/>
          <w:sz w:val="24"/>
          <w:szCs w:val="24"/>
        </w:rPr>
        <w:t xml:space="preserve">                                (указать статус заявителя - собственник  помещения, наниматель)</w:t>
      </w:r>
      <w:r w:rsidRPr="00AE5EFE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________________________________________________,</w:t>
      </w:r>
      <w:r w:rsidRPr="00FC3F1B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гражданина)</w:t>
      </w:r>
      <w:r w:rsidRPr="00AE5EF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________________________________________________,</w:t>
      </w:r>
      <w:r w:rsidRPr="00FC3F1B">
        <w:rPr>
          <w:rFonts w:ascii="Times New Roman" w:hAnsi="Times New Roman" w:cs="Times New Roman"/>
          <w:sz w:val="24"/>
          <w:szCs w:val="24"/>
        </w:rPr>
        <w:t xml:space="preserve">                                         (паспортные данные)</w:t>
      </w:r>
      <w:r w:rsidRPr="00AE5EF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________________________________________________,                                          </w:t>
      </w:r>
      <w:r w:rsidRPr="00FC3F1B">
        <w:rPr>
          <w:rFonts w:ascii="Times New Roman" w:hAnsi="Times New Roman" w:cs="Times New Roman"/>
          <w:sz w:val="24"/>
          <w:szCs w:val="24"/>
        </w:rPr>
        <w:t>(адрес проживания)</w:t>
      </w:r>
      <w:r w:rsidRPr="00AE5EF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________________________________________________,                                          </w:t>
      </w:r>
      <w:r w:rsidRPr="00FC3F1B">
        <w:rPr>
          <w:rFonts w:ascii="Times New Roman" w:hAnsi="Times New Roman" w:cs="Times New Roman"/>
          <w:sz w:val="24"/>
          <w:szCs w:val="24"/>
        </w:rPr>
        <w:t>(адрес регистрации)</w:t>
      </w:r>
      <w:r w:rsidRPr="00AE5EF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                                                </w:t>
      </w:r>
      <w:r w:rsidRPr="00FC3F1B">
        <w:rPr>
          <w:rFonts w:ascii="Times New Roman" w:hAnsi="Times New Roman" w:cs="Times New Roman"/>
          <w:sz w:val="24"/>
          <w:szCs w:val="24"/>
        </w:rPr>
        <w:t>(телефон)</w:t>
      </w:r>
      <w:proofErr w:type="gramEnd"/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ЗАЯВЛЕНИЕ.</w:t>
      </w: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8"/>
          <w:szCs w:val="28"/>
        </w:rPr>
        <w:t xml:space="preserve">    Прошу провести оценку соответствия установленным требованиям помещения по адресу: _________________________________________</w:t>
      </w: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8"/>
          <w:szCs w:val="28"/>
        </w:rPr>
        <w:t>на предмет пригодности для проживания.</w:t>
      </w: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4"/>
          <w:szCs w:val="24"/>
        </w:rPr>
        <w:t>(указывается перечень документов прилагаемых к заявлению</w:t>
      </w:r>
      <w:r w:rsidRPr="00AE5EFE">
        <w:rPr>
          <w:rFonts w:ascii="Times New Roman" w:hAnsi="Times New Roman" w:cs="Times New Roman"/>
          <w:sz w:val="28"/>
          <w:szCs w:val="28"/>
        </w:rPr>
        <w:t>).</w:t>
      </w: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50029" w:rsidRPr="00AE5EFE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8"/>
          <w:szCs w:val="28"/>
        </w:rPr>
        <w:t xml:space="preserve">    ____________                                             _______________</w:t>
      </w:r>
    </w:p>
    <w:p w:rsidR="00C50029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5EF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(подпись)</w:t>
      </w:r>
    </w:p>
    <w:p w:rsidR="00C50029" w:rsidRDefault="00C50029" w:rsidP="00C50029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50029" w:rsidRDefault="00C50029" w:rsidP="00C50029"/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EF9"/>
    <w:multiLevelType w:val="hybridMultilevel"/>
    <w:tmpl w:val="59BA92FC"/>
    <w:lvl w:ilvl="0" w:tplc="93E8AA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8BF0B7C"/>
    <w:multiLevelType w:val="multilevel"/>
    <w:tmpl w:val="90B8726A"/>
    <w:lvl w:ilvl="0">
      <w:start w:val="15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29"/>
    <w:rsid w:val="000747DD"/>
    <w:rsid w:val="004F5920"/>
    <w:rsid w:val="006C4238"/>
    <w:rsid w:val="00811868"/>
    <w:rsid w:val="009A4247"/>
    <w:rsid w:val="00C5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2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0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50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qFormat/>
    <w:rsid w:val="00C5002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C50029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nhideWhenUsed/>
    <w:rsid w:val="00C50029"/>
    <w:rPr>
      <w:color w:val="0000FF"/>
      <w:u w:val="single"/>
    </w:rPr>
  </w:style>
  <w:style w:type="paragraph" w:customStyle="1" w:styleId="ConsPlusTitle">
    <w:name w:val="ConsPlusTitle"/>
    <w:rsid w:val="00C5002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C500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00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5002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678D8475A5C970BE20FA723D2F00C99B7AFC6DC7D180F1D3BE09EC2F7FDCB1AC69C8C8D1FD3E686A1E989N1P8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ref=2678D8475A5C970BE20FA723D2F00C99B7AFC6DC7D180F1D3BE09EC2F7FDCB1AC69C8C8D1FD3E686A1EB81N1P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hyperlink" Target="consultantplus://offline/ref=2678D8475A5C970BE20FB92EC49C5193B6A49BD07E125D4566E6C99DA7FB9E5A869AD9CE5BDFE4N8PFA" TargetMode="External"/><Relationship Id="rId5" Type="http://schemas.openxmlformats.org/officeDocument/2006/relationships/hyperlink" Target="consultantplus://offline/main?base=LAW;n=116783;fld=134;dst=100041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78D8475A5C970BE20FB92EC49C5193B0A590D87A11004F6EBFC59FA0F4C14D81D3D5CF5BDEE684NAP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90608EB41F65EF599E520592DD05500F9ECEB19EAC08D23F44B68C9F5B50AB601FADC1BA41BE2R76CA" TargetMode="External"/><Relationship Id="rId14" Type="http://schemas.openxmlformats.org/officeDocument/2006/relationships/hyperlink" Target="consultantplus://offline/ref=2678D8475A5C970BE20FB92EC49C5193B6A49BD07E125D4566E6C99DA7FB9E5A869AD9CE5BDFE4N8P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7118</Words>
  <Characters>40576</Characters>
  <Application>Microsoft Office Word</Application>
  <DocSecurity>0</DocSecurity>
  <Lines>338</Lines>
  <Paragraphs>95</Paragraphs>
  <ScaleCrop>false</ScaleCrop>
  <Company/>
  <LinksUpToDate>false</LinksUpToDate>
  <CharactersWithSpaces>47599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2018-03-27T08:21:00Z</dcterms:created>
  <dcterms:modified xsi:type="dcterms:W3CDTF">2018-03-27T08:21:00Z</dcterms:modified>
</cp:coreProperties>
</file>