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4B" w:rsidRPr="00174142" w:rsidRDefault="00E55C4B" w:rsidP="00E55C4B">
      <w:pPr>
        <w:pStyle w:val="a3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55C4B" w:rsidRDefault="00E55C4B" w:rsidP="00E55C4B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55C4B" w:rsidRDefault="00E55C4B" w:rsidP="00E55C4B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55C4B" w:rsidRDefault="00E55C4B" w:rsidP="00E55C4B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 w:rsidR="00E55C4B" w:rsidRDefault="00E55C4B" w:rsidP="00E55C4B">
      <w:pPr>
        <w:pStyle w:val="a3"/>
        <w:spacing w:line="100" w:lineRule="atLeast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E55C4B" w:rsidRDefault="00E55C4B" w:rsidP="00E55C4B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20.10.2015.                                                                                                   № 7 </w:t>
      </w:r>
    </w:p>
    <w:p w:rsidR="00E55C4B" w:rsidRDefault="00AA71B0" w:rsidP="00E55C4B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55C4B" w:rsidRPr="00016F70">
          <w:rPr>
            <w:rStyle w:val="a6"/>
            <w:bCs w:val="0"/>
            <w:color w:val="auto"/>
            <w:sz w:val="28"/>
            <w:szCs w:val="28"/>
          </w:rPr>
          <w:t>"О внесе</w:t>
        </w:r>
        <w:r w:rsidR="00E55C4B">
          <w:rPr>
            <w:rStyle w:val="a6"/>
            <w:bCs w:val="0"/>
            <w:color w:val="auto"/>
            <w:sz w:val="28"/>
            <w:szCs w:val="28"/>
          </w:rPr>
          <w:t>нии изменений и дополнений в Решение № 127 от 24.11.</w:t>
        </w:r>
        <w:r w:rsidR="00E55C4B" w:rsidRPr="00016F70">
          <w:rPr>
            <w:rStyle w:val="a6"/>
            <w:bCs w:val="0"/>
            <w:color w:val="auto"/>
            <w:sz w:val="28"/>
            <w:szCs w:val="28"/>
          </w:rPr>
          <w:t>2014 г.</w:t>
        </w:r>
      </w:hyperlink>
    </w:p>
    <w:p w:rsidR="00E55C4B" w:rsidRPr="00016F70" w:rsidRDefault="00E55C4B" w:rsidP="00E55C4B">
      <w:pPr>
        <w:rPr>
          <w:rFonts w:ascii="Times New Roman" w:hAnsi="Times New Roman" w:cs="Times New Roman"/>
          <w:sz w:val="28"/>
          <w:szCs w:val="28"/>
        </w:rPr>
      </w:pPr>
      <w:r w:rsidRPr="00016F70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016F70">
        <w:rPr>
          <w:rFonts w:ascii="Times New Roman" w:hAnsi="Times New Roman" w:cs="Times New Roman"/>
          <w:sz w:val="28"/>
          <w:szCs w:val="28"/>
        </w:rPr>
        <w:t>»</w:t>
      </w:r>
    </w:p>
    <w:p w:rsidR="00E55C4B" w:rsidRPr="00016F70" w:rsidRDefault="00E55C4B" w:rsidP="00E55C4B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E55C4B" w:rsidRPr="007F3375" w:rsidRDefault="00E55C4B" w:rsidP="00E55C4B">
      <w:pPr>
        <w:rPr>
          <w:rFonts w:ascii="Times New Roman" w:hAnsi="Times New Roman" w:cs="Times New Roman"/>
          <w:sz w:val="28"/>
          <w:szCs w:val="28"/>
        </w:rPr>
      </w:pPr>
      <w:r w:rsidRPr="007F33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F3375">
          <w:rPr>
            <w:rStyle w:val="a6"/>
            <w:color w:val="000000" w:themeColor="text1"/>
            <w:sz w:val="28"/>
            <w:szCs w:val="28"/>
          </w:rPr>
          <w:t>ст.ст.12</w:t>
        </w:r>
      </w:hyperlink>
      <w:r w:rsidRPr="007F3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8" w:history="1">
        <w:r w:rsidRPr="007F3375">
          <w:rPr>
            <w:rStyle w:val="a6"/>
            <w:color w:val="000000" w:themeColor="text1"/>
            <w:sz w:val="28"/>
            <w:szCs w:val="28"/>
          </w:rPr>
          <w:t>15</w:t>
        </w:r>
      </w:hyperlink>
      <w:r w:rsidRPr="007F3375">
        <w:rPr>
          <w:rFonts w:ascii="Times New Roman" w:hAnsi="Times New Roman" w:cs="Times New Roman"/>
          <w:b/>
          <w:sz w:val="28"/>
          <w:szCs w:val="28"/>
        </w:rPr>
        <w:t>,</w:t>
      </w:r>
      <w:r w:rsidRPr="007F3375">
        <w:rPr>
          <w:rFonts w:ascii="Times New Roman" w:hAnsi="Times New Roman" w:cs="Times New Roman"/>
          <w:sz w:val="28"/>
          <w:szCs w:val="28"/>
        </w:rPr>
        <w:t xml:space="preserve"> 399 Налогового кодекса Российской Федерации, </w:t>
      </w:r>
      <w:hyperlink r:id="rId9" w:history="1">
        <w:r w:rsidRPr="007F3375">
          <w:rPr>
            <w:rStyle w:val="a6"/>
            <w:color w:val="000000" w:themeColor="text1"/>
            <w:sz w:val="28"/>
            <w:szCs w:val="28"/>
          </w:rPr>
          <w:t>ст. 16</w:t>
        </w:r>
      </w:hyperlink>
      <w:r w:rsidRPr="007F337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совет Се</w:t>
      </w:r>
      <w:r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F3375">
        <w:rPr>
          <w:rFonts w:ascii="Times New Roman" w:hAnsi="Times New Roman" w:cs="Times New Roman"/>
          <w:sz w:val="28"/>
          <w:szCs w:val="28"/>
        </w:rPr>
        <w:t xml:space="preserve"> решил: </w:t>
      </w:r>
      <w:bookmarkStart w:id="0" w:name="sub_1"/>
    </w:p>
    <w:p w:rsidR="00E55C4B" w:rsidRPr="007F3375" w:rsidRDefault="00E55C4B" w:rsidP="00E55C4B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F337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8"/>
      <w:bookmarkEnd w:id="0"/>
      <w:r>
        <w:rPr>
          <w:rFonts w:ascii="Times New Roman" w:hAnsi="Times New Roman" w:cs="Times New Roman"/>
          <w:sz w:val="28"/>
          <w:szCs w:val="28"/>
        </w:rPr>
        <w:t>пункт № 127</w:t>
      </w:r>
      <w:r w:rsidRPr="007F3375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 «1,5  процента в 2016 году, 2 процента в 2017 году и последующие годы в отношении объектов налогообложения, включенных в перечень, определяемый в соответствии с </w:t>
      </w:r>
      <w:hyperlink r:id="rId10" w:history="1">
        <w:r w:rsidRPr="007F337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378.2</w:t>
        </w:r>
      </w:hyperlink>
      <w:r w:rsidRPr="007F3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375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в отношении объектов налогообложения, предусмотренных абзацем вторым </w:t>
      </w:r>
      <w:hyperlink r:id="rId11" w:history="1">
        <w:r w:rsidRPr="007F337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пункта 10 статьи 378.2</w:t>
        </w:r>
      </w:hyperlink>
      <w:r w:rsidRPr="007F337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</w:t>
      </w:r>
      <w:proofErr w:type="gramEnd"/>
      <w:r w:rsidRPr="007F3375">
        <w:rPr>
          <w:rFonts w:ascii="Times New Roman" w:hAnsi="Times New Roman" w:cs="Times New Roman"/>
          <w:sz w:val="28"/>
          <w:szCs w:val="28"/>
        </w:rPr>
        <w:t xml:space="preserve"> налогообложения, кадастровая стоимость каждого из которых превышает 300 миллионов рублей</w:t>
      </w:r>
      <w:proofErr w:type="gramStart"/>
      <w:r w:rsidRPr="007F337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55C4B" w:rsidRPr="007F3375" w:rsidRDefault="00E55C4B" w:rsidP="00E55C4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F3375">
        <w:rPr>
          <w:rFonts w:ascii="Times New Roman" w:hAnsi="Times New Roman" w:cs="Times New Roman"/>
          <w:sz w:val="28"/>
          <w:szCs w:val="28"/>
        </w:rPr>
        <w:t xml:space="preserve">2. дополнить решение пунктом следующего содержания: « </w:t>
      </w:r>
      <w:proofErr w:type="gramStart"/>
      <w:r w:rsidRPr="007F3375">
        <w:rPr>
          <w:rFonts w:ascii="Times New Roman" w:hAnsi="Times New Roman" w:cs="Times New Roman"/>
          <w:sz w:val="28"/>
          <w:szCs w:val="28"/>
        </w:rPr>
        <w:t xml:space="preserve">При определении налоговой базы в отношении объектов налогообложения, включенных в перечень, определяемый в соответствии с </w:t>
      </w:r>
      <w:hyperlink r:id="rId12" w:history="1">
        <w:r w:rsidRPr="007F337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378.2</w:t>
        </w:r>
      </w:hyperlink>
      <w:r w:rsidRPr="007F337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3" w:history="1">
        <w:r w:rsidRPr="007F337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пункта 10 статьи 378.2</w:t>
        </w:r>
      </w:hyperlink>
      <w:r w:rsidRPr="007F337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налоговая база уменьшается на величину кадастровой стоимости 150 квадратных метра площади по одному объекту на одного налогоплательщика по его выбору»</w:t>
      </w:r>
      <w:proofErr w:type="gramEnd"/>
    </w:p>
    <w:p w:rsidR="00E55C4B" w:rsidRPr="007F3375" w:rsidRDefault="00E55C4B" w:rsidP="00E55C4B">
      <w:pPr>
        <w:rPr>
          <w:rFonts w:ascii="Times New Roman" w:hAnsi="Times New Roman" w:cs="Times New Roman"/>
          <w:sz w:val="28"/>
          <w:szCs w:val="28"/>
        </w:rPr>
      </w:pPr>
      <w:r w:rsidRPr="007F337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 истечении одного месяца со дня его </w:t>
      </w:r>
      <w:hyperlink r:id="rId14" w:history="1">
        <w:r w:rsidRPr="007F3375">
          <w:rPr>
            <w:rStyle w:val="a6"/>
            <w:color w:val="000000" w:themeColor="text1"/>
            <w:sz w:val="28"/>
            <w:szCs w:val="28"/>
          </w:rPr>
          <w:t>официального опубликования</w:t>
        </w:r>
      </w:hyperlink>
      <w:r w:rsidRPr="007F3375">
        <w:rPr>
          <w:rFonts w:ascii="Times New Roman" w:hAnsi="Times New Roman" w:cs="Times New Roman"/>
          <w:sz w:val="28"/>
          <w:szCs w:val="28"/>
        </w:rPr>
        <w:t>, но не ранее первого числа очередного налогового периода по налогу на имущество физических лиц.</w:t>
      </w:r>
    </w:p>
    <w:p w:rsidR="00E55C4B" w:rsidRPr="007F3375" w:rsidRDefault="00E55C4B" w:rsidP="00E55C4B">
      <w:pPr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r w:rsidRPr="007F3375">
        <w:rPr>
          <w:rFonts w:ascii="Times New Roman" w:hAnsi="Times New Roman" w:cs="Times New Roman"/>
          <w:sz w:val="28"/>
          <w:szCs w:val="28"/>
        </w:rPr>
        <w:t xml:space="preserve">4. </w:t>
      </w:r>
      <w:hyperlink r:id="rId15" w:history="1">
        <w:r w:rsidRPr="007F3375">
          <w:rPr>
            <w:rStyle w:val="a6"/>
            <w:color w:val="000000" w:themeColor="text1"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направить в Межрайонную ИФНС России №1 по Забайкальскому краю и 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bookmarkEnd w:id="2"/>
    <w:p w:rsidR="00E55C4B" w:rsidRPr="007F3375" w:rsidRDefault="00E55C4B" w:rsidP="00E55C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4A0" w:firstRow="1" w:lastRow="0" w:firstColumn="1" w:lastColumn="0" w:noHBand="0" w:noVBand="1"/>
      </w:tblPr>
      <w:tblGrid>
        <w:gridCol w:w="10065"/>
        <w:gridCol w:w="3333"/>
      </w:tblGrid>
      <w:tr w:rsidR="00E55C4B" w:rsidRPr="007F3375" w:rsidTr="00E35617">
        <w:tc>
          <w:tcPr>
            <w:tcW w:w="10065" w:type="dxa"/>
          </w:tcPr>
          <w:p w:rsidR="00E55C4B" w:rsidRPr="007F3375" w:rsidRDefault="00E55C4B" w:rsidP="00E356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C4B" w:rsidRPr="007F3375" w:rsidRDefault="00E55C4B" w:rsidP="00E356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Б.И.Цыденов</w:t>
            </w:r>
            <w:proofErr w:type="spellEnd"/>
          </w:p>
        </w:tc>
        <w:tc>
          <w:tcPr>
            <w:tcW w:w="3333" w:type="dxa"/>
          </w:tcPr>
          <w:p w:rsidR="00E55C4B" w:rsidRPr="007F3375" w:rsidRDefault="00E55C4B" w:rsidP="00E3561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1B0" w:rsidRDefault="00AA71B0" w:rsidP="00AA71B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A71B0" w:rsidRDefault="00AA71B0" w:rsidP="00AA71B0">
      <w:pPr>
        <w:ind w:firstLine="0"/>
        <w:rPr>
          <w:sz w:val="28"/>
          <w:szCs w:val="28"/>
        </w:rPr>
      </w:pPr>
    </w:p>
    <w:p w:rsidR="00AA71B0" w:rsidRDefault="00AA71B0" w:rsidP="00AA71B0">
      <w:pPr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РЕШЕНИЕ</w:t>
      </w:r>
    </w:p>
    <w:tbl>
      <w:tblPr>
        <w:tblW w:w="8964" w:type="dxa"/>
        <w:tblLook w:val="01E0" w:firstRow="1" w:lastRow="1" w:firstColumn="1" w:lastColumn="1" w:noHBand="0" w:noVBand="0"/>
      </w:tblPr>
      <w:tblGrid>
        <w:gridCol w:w="8964"/>
      </w:tblGrid>
      <w:tr w:rsidR="00AA71B0" w:rsidTr="00AA71B0">
        <w:trPr>
          <w:trHeight w:val="517"/>
        </w:trPr>
        <w:tc>
          <w:tcPr>
            <w:tcW w:w="8964" w:type="dxa"/>
          </w:tcPr>
          <w:p w:rsidR="00AA71B0" w:rsidRDefault="00AA71B0">
            <w:pPr>
              <w:spacing w:line="240" w:lineRule="exact"/>
              <w:ind w:right="756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A71B0" w:rsidTr="00AA71B0">
        <w:trPr>
          <w:trHeight w:val="517"/>
        </w:trPr>
        <w:tc>
          <w:tcPr>
            <w:tcW w:w="8964" w:type="dxa"/>
            <w:hideMark/>
          </w:tcPr>
          <w:p w:rsidR="00AA71B0" w:rsidRDefault="00AA71B0">
            <w:pPr>
              <w:spacing w:line="240" w:lineRule="exact"/>
              <w:ind w:right="756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24.11.2014.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№ 127</w:t>
            </w:r>
          </w:p>
        </w:tc>
      </w:tr>
      <w:tr w:rsidR="00AA71B0" w:rsidTr="00AA71B0">
        <w:trPr>
          <w:trHeight w:val="517"/>
        </w:trPr>
        <w:tc>
          <w:tcPr>
            <w:tcW w:w="8964" w:type="dxa"/>
          </w:tcPr>
          <w:p w:rsidR="00AA71B0" w:rsidRDefault="00AA71B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индалей</w:t>
            </w:r>
            <w:proofErr w:type="spellEnd"/>
          </w:p>
          <w:p w:rsidR="00AA71B0" w:rsidRDefault="00AA7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A71B0" w:rsidRDefault="00AA7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 установлении налога на  имущество физических лиц</w:t>
            </w:r>
          </w:p>
        </w:tc>
      </w:tr>
      <w:tr w:rsidR="00AA71B0" w:rsidTr="00AA71B0">
        <w:trPr>
          <w:trHeight w:val="517"/>
        </w:trPr>
        <w:tc>
          <w:tcPr>
            <w:tcW w:w="8964" w:type="dxa"/>
          </w:tcPr>
          <w:p w:rsidR="00AA71B0" w:rsidRDefault="00AA71B0">
            <w:pPr>
              <w:ind w:firstLine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 соответствии со   статьей 12 части первой Налогового кодекса РФ и главой 32 Налогового  кодекса Российской Федерации, Устава сельского поселения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принятого решением Совета сельского поселения № 124 от 12.09.2014.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Совет сельского поселения РЕШИЛ:</w:t>
            </w:r>
          </w:p>
          <w:p w:rsidR="00AA71B0" w:rsidRDefault="00AA71B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Ввести  на территории сельского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налог на имущество физических лиц.</w:t>
            </w:r>
          </w:p>
          <w:p w:rsidR="00AA71B0" w:rsidRDefault="00AA71B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Установить  налоговые ставки в отношении объектов  налогообложения в размерах:</w:t>
            </w:r>
          </w:p>
          <w:p w:rsidR="00AA71B0" w:rsidRDefault="00AA71B0">
            <w:pPr>
              <w:pStyle w:val="Style6"/>
              <w:widowControl/>
              <w:tabs>
                <w:tab w:val="left" w:pos="709"/>
              </w:tabs>
              <w:spacing w:before="11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1)</w:t>
            </w:r>
            <w:r>
              <w:rPr>
                <w:rStyle w:val="FontStyle12"/>
                <w:sz w:val="28"/>
                <w:szCs w:val="28"/>
              </w:rPr>
              <w:tab/>
              <w:t>0,1 процента в отношении:</w:t>
            </w:r>
          </w:p>
          <w:p w:rsidR="00AA71B0" w:rsidRDefault="00AA71B0">
            <w:pPr>
              <w:pStyle w:val="Style7"/>
              <w:widowControl/>
              <w:spacing w:before="4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AA71B0" w:rsidRDefault="00AA71B0" w:rsidP="004A0E56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709"/>
              </w:tabs>
              <w:ind w:right="5616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0,2 процента в отношении: жилых помещений;</w:t>
            </w:r>
          </w:p>
          <w:p w:rsidR="00AA71B0" w:rsidRDefault="00AA71B0" w:rsidP="004A0E56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709"/>
              </w:tabs>
              <w:ind w:right="5616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0,3 процента в отношении: жилых домов;</w:t>
            </w:r>
          </w:p>
          <w:p w:rsidR="00AA71B0" w:rsidRDefault="00AA71B0">
            <w:pPr>
              <w:pStyle w:val="Style1"/>
              <w:widowControl/>
              <w:spacing w:line="32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единых недвижимых комплексов, в состав которых входит хотя бы одно жилое помещение (жилой дом); гаражей, </w:t>
            </w:r>
            <w:proofErr w:type="spellStart"/>
            <w:r>
              <w:rPr>
                <w:rStyle w:val="FontStyle12"/>
                <w:sz w:val="28"/>
                <w:szCs w:val="28"/>
              </w:rPr>
              <w:t>машино</w:t>
            </w:r>
            <w:proofErr w:type="spellEnd"/>
            <w:r>
              <w:rPr>
                <w:rStyle w:val="FontStyle12"/>
                <w:sz w:val="28"/>
                <w:szCs w:val="28"/>
              </w:rPr>
              <w:t>-мест;</w:t>
            </w:r>
          </w:p>
          <w:p w:rsidR="00AA71B0" w:rsidRDefault="00AA71B0">
            <w:pPr>
              <w:pStyle w:val="Style7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хозяйственных строений,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AA71B0" w:rsidRDefault="00AA71B0">
            <w:pPr>
              <w:pStyle w:val="Style4"/>
              <w:widowControl/>
              <w:tabs>
                <w:tab w:val="left" w:pos="709"/>
              </w:tabs>
              <w:ind w:firstLine="0"/>
              <w:rPr>
                <w:rStyle w:val="FontStyle12"/>
                <w:sz w:val="28"/>
                <w:szCs w:val="28"/>
              </w:rPr>
            </w:pPr>
            <w:proofErr w:type="gramStart"/>
            <w:r>
              <w:rPr>
                <w:rStyle w:val="FontStyle12"/>
                <w:sz w:val="28"/>
                <w:szCs w:val="28"/>
              </w:rPr>
              <w:t>4)</w:t>
            </w:r>
            <w:r>
              <w:rPr>
                <w:rStyle w:val="FontStyle12"/>
                <w:sz w:val="28"/>
                <w:szCs w:val="28"/>
              </w:rPr>
              <w:tab/>
              <w:t>2 процентов в отношении объектов налогообложения, включенных в</w:t>
            </w:r>
            <w:r>
              <w:rPr>
                <w:rStyle w:val="FontStyle12"/>
                <w:sz w:val="28"/>
                <w:szCs w:val="28"/>
              </w:rPr>
              <w:br/>
              <w:t>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  <w:proofErr w:type="gramEnd"/>
          </w:p>
          <w:p w:rsidR="00AA71B0" w:rsidRDefault="00AA71B0">
            <w:pPr>
              <w:pStyle w:val="Style1"/>
              <w:widowControl/>
              <w:spacing w:before="6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5) 0,5 процента в отношении прочих объектов налогообложения.</w:t>
            </w:r>
          </w:p>
          <w:p w:rsidR="00AA71B0" w:rsidRDefault="00AA71B0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Налоговая база по налогу на имущество физических лиц определяется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исходя из кадастровой стоимости объектов налогообложения.</w:t>
            </w:r>
          </w:p>
          <w:p w:rsidR="00AA71B0" w:rsidRDefault="00AA71B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Налоговые льготы, основания и порядок их применения, установить в соответствии со статьей 407 Налогового кодекса Российской Федерации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редакции Федерального закона от 04.10.2014 года № 284-ФЗ).</w:t>
            </w:r>
          </w:p>
          <w:p w:rsidR="00AA71B0" w:rsidRDefault="00AA71B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Настоящее решение вступает в силу по </w:t>
            </w:r>
            <w:r>
              <w:rPr>
                <w:rFonts w:ascii="Times New Roman" w:hAnsi="Times New Roman"/>
                <w:sz w:val="28"/>
                <w:szCs w:val="28"/>
              </w:rPr>
              <w:t>истечении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      </w:r>
          </w:p>
          <w:p w:rsidR="00AA71B0" w:rsidRDefault="00AA71B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 дня  вступления в силу настоящего Решения признать утратившим силу:</w:t>
            </w:r>
          </w:p>
          <w:p w:rsidR="00AA71B0" w:rsidRDefault="00AA71B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Решение Совета местного самоуправления № 19 от 25.08.2005. «О налоге на имущество»;</w:t>
            </w:r>
          </w:p>
          <w:p w:rsidR="00AA71B0" w:rsidRDefault="00AA7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Решение Совета сельского поселения от 25.06.2010 № 225а « О внесении изменений в  Решение Совета  № 19 от 25.08.2005.</w:t>
            </w:r>
          </w:p>
          <w:p w:rsidR="00AA71B0" w:rsidRDefault="00AA71B0">
            <w:pPr>
              <w:ind w:firstLine="0"/>
              <w:rPr>
                <w:rStyle w:val="FontStyle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Style w:val="FontStyle12"/>
                <w:sz w:val="28"/>
                <w:szCs w:val="28"/>
              </w:rPr>
              <w:tab/>
              <w:t>Опубликовать настоящее решение на</w:t>
            </w:r>
            <w:r>
              <w:rPr>
                <w:rStyle w:val="FontStyle12"/>
                <w:sz w:val="28"/>
                <w:szCs w:val="28"/>
              </w:rPr>
              <w:br/>
              <w:t>официальном сайте Администрации сельского поселения «</w:t>
            </w:r>
            <w:proofErr w:type="spellStart"/>
            <w:r>
              <w:rPr>
                <w:rStyle w:val="FontStyle12"/>
                <w:sz w:val="28"/>
                <w:szCs w:val="28"/>
              </w:rPr>
              <w:t>Чиндалей</w:t>
            </w:r>
            <w:proofErr w:type="spellEnd"/>
            <w:r>
              <w:rPr>
                <w:rStyle w:val="FontStyle12"/>
                <w:sz w:val="28"/>
                <w:szCs w:val="28"/>
              </w:rPr>
              <w:t>»,</w:t>
            </w:r>
            <w:r>
              <w:rPr>
                <w:rStyle w:val="FontStyle12"/>
                <w:sz w:val="28"/>
                <w:szCs w:val="28"/>
              </w:rPr>
              <w:br/>
              <w:t>обнародовать на информационном стенде в здании Администрации</w:t>
            </w:r>
            <w:r>
              <w:rPr>
                <w:rStyle w:val="FontStyle12"/>
                <w:sz w:val="28"/>
                <w:szCs w:val="28"/>
              </w:rPr>
              <w:br/>
              <w:t>сельского поселения «</w:t>
            </w:r>
            <w:proofErr w:type="spellStart"/>
            <w:r>
              <w:rPr>
                <w:rStyle w:val="FontStyle12"/>
                <w:sz w:val="28"/>
                <w:szCs w:val="28"/>
              </w:rPr>
              <w:t>Чиндалей</w:t>
            </w:r>
            <w:proofErr w:type="spellEnd"/>
            <w:r>
              <w:rPr>
                <w:rStyle w:val="FontStyle12"/>
                <w:sz w:val="28"/>
                <w:szCs w:val="28"/>
              </w:rPr>
              <w:t>» и направить в Межрайонную инспекцию</w:t>
            </w:r>
            <w:r>
              <w:rPr>
                <w:rStyle w:val="FontStyle12"/>
                <w:sz w:val="28"/>
                <w:szCs w:val="28"/>
              </w:rPr>
              <w:br/>
              <w:t>ФНС России № 1 по Забайкальскому краю.</w:t>
            </w:r>
          </w:p>
          <w:p w:rsidR="00AA71B0" w:rsidRDefault="00AA71B0">
            <w:pPr>
              <w:ind w:firstLine="0"/>
            </w:pPr>
          </w:p>
          <w:p w:rsidR="00AA71B0" w:rsidRDefault="00AA7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A71B0" w:rsidRDefault="00AA71B0" w:rsidP="00AA71B0">
      <w:pPr>
        <w:ind w:firstLine="0"/>
        <w:rPr>
          <w:rFonts w:ascii="Times New Roman" w:eastAsia="Calibri" w:hAnsi="Times New Roman"/>
          <w:color w:val="000000"/>
          <w:sz w:val="28"/>
          <w:szCs w:val="28"/>
        </w:rPr>
      </w:pPr>
    </w:p>
    <w:p w:rsidR="00AA71B0" w:rsidRDefault="00AA71B0" w:rsidP="00AA71B0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Б.М.Жигжитжапов</w:t>
      </w:r>
      <w:proofErr w:type="spellEnd"/>
    </w:p>
    <w:p w:rsidR="00AA71B0" w:rsidRDefault="00AA71B0" w:rsidP="00AA71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A71B0" w:rsidRDefault="00AA71B0" w:rsidP="00AA71B0">
      <w:pPr>
        <w:ind w:firstLine="0"/>
      </w:pPr>
    </w:p>
    <w:p w:rsidR="00AA71B0" w:rsidRDefault="00AA71B0" w:rsidP="00AA71B0">
      <w:pPr>
        <w:ind w:firstLine="0"/>
      </w:pPr>
    </w:p>
    <w:p w:rsidR="00AA71B0" w:rsidRDefault="00AA71B0" w:rsidP="00AA71B0">
      <w:pPr>
        <w:ind w:firstLine="0"/>
      </w:pPr>
    </w:p>
    <w:p w:rsidR="00AA71B0" w:rsidRDefault="00AA71B0" w:rsidP="00AA71B0">
      <w:pPr>
        <w:ind w:firstLine="0"/>
      </w:pPr>
    </w:p>
    <w:p w:rsidR="00AA71B0" w:rsidRDefault="00AA71B0" w:rsidP="00AA71B0">
      <w:pPr>
        <w:ind w:firstLine="0"/>
      </w:pPr>
    </w:p>
    <w:p w:rsidR="00AA71B0" w:rsidRDefault="00AA71B0" w:rsidP="00AA71B0">
      <w:pPr>
        <w:ind w:firstLine="0"/>
      </w:pPr>
    </w:p>
    <w:p w:rsidR="00AA71B0" w:rsidRDefault="00AA71B0" w:rsidP="00AA71B0">
      <w:pPr>
        <w:ind w:firstLine="0"/>
      </w:pPr>
    </w:p>
    <w:p w:rsidR="00AA71B0" w:rsidRDefault="00AA71B0" w:rsidP="00AA71B0">
      <w:pPr>
        <w:ind w:firstLine="0"/>
      </w:pPr>
    </w:p>
    <w:p w:rsidR="007764D7" w:rsidRDefault="007764D7">
      <w:bookmarkStart w:id="3" w:name="_GoBack"/>
      <w:bookmarkEnd w:id="3"/>
    </w:p>
    <w:sectPr w:rsidR="0077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893"/>
    <w:multiLevelType w:val="singleLevel"/>
    <w:tmpl w:val="91DE7538"/>
    <w:lvl w:ilvl="0">
      <w:start w:val="2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4B"/>
    <w:rsid w:val="007764D7"/>
    <w:rsid w:val="00AA71B0"/>
    <w:rsid w:val="00E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5C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5C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Базовый"/>
    <w:rsid w:val="00E55C4B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E55C4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5C4B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E55C4B"/>
    <w:rPr>
      <w:rFonts w:ascii="Times New Roman" w:hAnsi="Times New Roman" w:cs="Times New Roman" w:hint="default"/>
      <w:b/>
      <w:bCs w:val="0"/>
      <w:color w:val="106BBE"/>
    </w:rPr>
  </w:style>
  <w:style w:type="character" w:styleId="a7">
    <w:name w:val="Hyperlink"/>
    <w:basedOn w:val="a0"/>
    <w:uiPriority w:val="99"/>
    <w:semiHidden/>
    <w:unhideWhenUsed/>
    <w:rsid w:val="00E55C4B"/>
    <w:rPr>
      <w:color w:val="0000FF"/>
      <w:u w:val="single"/>
    </w:rPr>
  </w:style>
  <w:style w:type="paragraph" w:customStyle="1" w:styleId="Style4">
    <w:name w:val="Style4"/>
    <w:basedOn w:val="a"/>
    <w:rsid w:val="00AA71B0"/>
    <w:pPr>
      <w:spacing w:line="320" w:lineRule="exact"/>
      <w:ind w:hanging="346"/>
    </w:pPr>
    <w:rPr>
      <w:rFonts w:ascii="Times New Roman" w:eastAsia="Calibri" w:hAnsi="Times New Roman" w:cs="Times New Roman"/>
    </w:rPr>
  </w:style>
  <w:style w:type="paragraph" w:customStyle="1" w:styleId="Style1">
    <w:name w:val="Style1"/>
    <w:basedOn w:val="a"/>
    <w:rsid w:val="00AA71B0"/>
    <w:pPr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Style6">
    <w:name w:val="Style6"/>
    <w:basedOn w:val="a"/>
    <w:rsid w:val="00AA71B0"/>
    <w:pPr>
      <w:spacing w:line="320" w:lineRule="exact"/>
      <w:ind w:firstLine="364"/>
    </w:pPr>
    <w:rPr>
      <w:rFonts w:ascii="Times New Roman" w:eastAsia="Calibri" w:hAnsi="Times New Roman" w:cs="Times New Roman"/>
    </w:rPr>
  </w:style>
  <w:style w:type="paragraph" w:customStyle="1" w:styleId="Style7">
    <w:name w:val="Style7"/>
    <w:basedOn w:val="a"/>
    <w:rsid w:val="00AA71B0"/>
    <w:pPr>
      <w:spacing w:line="320" w:lineRule="exact"/>
      <w:ind w:firstLine="0"/>
    </w:pPr>
    <w:rPr>
      <w:rFonts w:ascii="Times New Roman" w:eastAsia="Calibri" w:hAnsi="Times New Roman" w:cs="Times New Roman"/>
    </w:rPr>
  </w:style>
  <w:style w:type="character" w:customStyle="1" w:styleId="FontStyle12">
    <w:name w:val="Font Style12"/>
    <w:basedOn w:val="a0"/>
    <w:rsid w:val="00AA71B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5C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5C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Базовый"/>
    <w:rsid w:val="00E55C4B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E55C4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5C4B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E55C4B"/>
    <w:rPr>
      <w:rFonts w:ascii="Times New Roman" w:hAnsi="Times New Roman" w:cs="Times New Roman" w:hint="default"/>
      <w:b/>
      <w:bCs w:val="0"/>
      <w:color w:val="106BBE"/>
    </w:rPr>
  </w:style>
  <w:style w:type="character" w:styleId="a7">
    <w:name w:val="Hyperlink"/>
    <w:basedOn w:val="a0"/>
    <w:uiPriority w:val="99"/>
    <w:semiHidden/>
    <w:unhideWhenUsed/>
    <w:rsid w:val="00E55C4B"/>
    <w:rPr>
      <w:color w:val="0000FF"/>
      <w:u w:val="single"/>
    </w:rPr>
  </w:style>
  <w:style w:type="paragraph" w:customStyle="1" w:styleId="Style4">
    <w:name w:val="Style4"/>
    <w:basedOn w:val="a"/>
    <w:rsid w:val="00AA71B0"/>
    <w:pPr>
      <w:spacing w:line="320" w:lineRule="exact"/>
      <w:ind w:hanging="346"/>
    </w:pPr>
    <w:rPr>
      <w:rFonts w:ascii="Times New Roman" w:eastAsia="Calibri" w:hAnsi="Times New Roman" w:cs="Times New Roman"/>
    </w:rPr>
  </w:style>
  <w:style w:type="paragraph" w:customStyle="1" w:styleId="Style1">
    <w:name w:val="Style1"/>
    <w:basedOn w:val="a"/>
    <w:rsid w:val="00AA71B0"/>
    <w:pPr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Style6">
    <w:name w:val="Style6"/>
    <w:basedOn w:val="a"/>
    <w:rsid w:val="00AA71B0"/>
    <w:pPr>
      <w:spacing w:line="320" w:lineRule="exact"/>
      <w:ind w:firstLine="364"/>
    </w:pPr>
    <w:rPr>
      <w:rFonts w:ascii="Times New Roman" w:eastAsia="Calibri" w:hAnsi="Times New Roman" w:cs="Times New Roman"/>
    </w:rPr>
  </w:style>
  <w:style w:type="paragraph" w:customStyle="1" w:styleId="Style7">
    <w:name w:val="Style7"/>
    <w:basedOn w:val="a"/>
    <w:rsid w:val="00AA71B0"/>
    <w:pPr>
      <w:spacing w:line="320" w:lineRule="exact"/>
      <w:ind w:firstLine="0"/>
    </w:pPr>
    <w:rPr>
      <w:rFonts w:ascii="Times New Roman" w:eastAsia="Calibri" w:hAnsi="Times New Roman" w:cs="Times New Roman"/>
    </w:rPr>
  </w:style>
  <w:style w:type="character" w:customStyle="1" w:styleId="FontStyle12">
    <w:name w:val="Font Style12"/>
    <w:basedOn w:val="a0"/>
    <w:rsid w:val="00AA71B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5/" TargetMode="External"/><Relationship Id="rId13" Type="http://schemas.openxmlformats.org/officeDocument/2006/relationships/hyperlink" Target="garantf1://10800200.3782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12/" TargetMode="External"/><Relationship Id="rId12" Type="http://schemas.openxmlformats.org/officeDocument/2006/relationships/hyperlink" Target="garantf1://10800200.3782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9855230.0/" TargetMode="External"/><Relationship Id="rId11" Type="http://schemas.openxmlformats.org/officeDocument/2006/relationships/hyperlink" Target="garantf1://10800200.3782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9955230.0/" TargetMode="External"/><Relationship Id="rId10" Type="http://schemas.openxmlformats.org/officeDocument/2006/relationships/hyperlink" Target="garantf1://10800200.37827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/" TargetMode="External"/><Relationship Id="rId14" Type="http://schemas.openxmlformats.org/officeDocument/2006/relationships/hyperlink" Target="garantf1://199552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2018-08-08T07:41:00Z</dcterms:created>
  <dcterms:modified xsi:type="dcterms:W3CDTF">2018-08-08T08:02:00Z</dcterms:modified>
</cp:coreProperties>
</file>