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56B" w:rsidRPr="0091556B" w:rsidRDefault="0091556B" w:rsidP="0091556B">
      <w:pPr>
        <w:spacing w:after="160" w:line="259" w:lineRule="auto"/>
        <w:jc w:val="center"/>
        <w:rPr>
          <w:rFonts w:ascii="Times New Roman" w:eastAsiaTheme="minorHAnsi" w:hAnsi="Times New Roman"/>
          <w:bCs/>
          <w:sz w:val="28"/>
          <w:szCs w:val="28"/>
        </w:rPr>
      </w:pPr>
      <w:r w:rsidRPr="0091556B">
        <w:rPr>
          <w:rFonts w:ascii="Times New Roman" w:eastAsiaTheme="minorHAnsi" w:hAnsi="Times New Roman"/>
          <w:bCs/>
          <w:sz w:val="28"/>
          <w:szCs w:val="28"/>
        </w:rPr>
        <w:t>Администрация сельского поселения «Чиндалей»</w:t>
      </w:r>
    </w:p>
    <w:p w:rsidR="00F04E54" w:rsidRDefault="00F04E54" w:rsidP="0091556B">
      <w:pPr>
        <w:shd w:val="clear" w:color="auto" w:fill="FFFFFF"/>
        <w:spacing w:after="160" w:line="259" w:lineRule="auto"/>
        <w:jc w:val="center"/>
        <w:rPr>
          <w:rFonts w:ascii="Times New Roman" w:eastAsiaTheme="minorHAnsi" w:hAnsi="Times New Roman"/>
          <w:spacing w:val="-14"/>
          <w:sz w:val="28"/>
          <w:szCs w:val="28"/>
        </w:rPr>
      </w:pPr>
    </w:p>
    <w:p w:rsidR="0091556B" w:rsidRPr="0091556B" w:rsidRDefault="0091556B" w:rsidP="0091556B">
      <w:pPr>
        <w:shd w:val="clear" w:color="auto" w:fill="FFFFFF"/>
        <w:spacing w:after="160" w:line="259" w:lineRule="auto"/>
        <w:jc w:val="center"/>
        <w:rPr>
          <w:rFonts w:ascii="Times New Roman" w:eastAsiaTheme="minorHAnsi" w:hAnsi="Times New Roman"/>
          <w:spacing w:val="-14"/>
          <w:sz w:val="28"/>
          <w:szCs w:val="28"/>
        </w:rPr>
      </w:pPr>
      <w:r w:rsidRPr="0091556B">
        <w:rPr>
          <w:rFonts w:ascii="Times New Roman" w:eastAsiaTheme="minorHAnsi" w:hAnsi="Times New Roman"/>
          <w:spacing w:val="-14"/>
          <w:sz w:val="28"/>
          <w:szCs w:val="28"/>
        </w:rPr>
        <w:t>ПОСТАНОВЛЕНИЕ</w:t>
      </w:r>
    </w:p>
    <w:p w:rsidR="0091556B" w:rsidRPr="0091556B" w:rsidRDefault="00F04E54" w:rsidP="0091556B">
      <w:pPr>
        <w:shd w:val="clear" w:color="auto" w:fill="FFFFFF"/>
        <w:spacing w:after="160" w:line="259" w:lineRule="auto"/>
        <w:jc w:val="both"/>
        <w:rPr>
          <w:rFonts w:ascii="Times New Roman" w:eastAsiaTheme="minorHAnsi" w:hAnsi="Times New Roman"/>
          <w:sz w:val="28"/>
          <w:szCs w:val="28"/>
        </w:rPr>
      </w:pPr>
      <w:r>
        <w:rPr>
          <w:rFonts w:ascii="Times New Roman" w:eastAsiaTheme="minorHAnsi" w:hAnsi="Times New Roman"/>
          <w:sz w:val="28"/>
          <w:szCs w:val="28"/>
        </w:rPr>
        <w:t>16.09</w:t>
      </w:r>
      <w:r w:rsidR="004A5234" w:rsidRPr="00BC4EDF">
        <w:rPr>
          <w:rFonts w:ascii="Times New Roman" w:eastAsiaTheme="minorHAnsi" w:hAnsi="Times New Roman"/>
          <w:sz w:val="28"/>
          <w:szCs w:val="28"/>
        </w:rPr>
        <w:t>.</w:t>
      </w:r>
      <w:r w:rsidR="00BC4EDF" w:rsidRPr="00BC4EDF">
        <w:rPr>
          <w:rFonts w:ascii="Times New Roman" w:eastAsiaTheme="minorHAnsi" w:hAnsi="Times New Roman"/>
          <w:sz w:val="28"/>
          <w:szCs w:val="28"/>
        </w:rPr>
        <w:t>2025.</w:t>
      </w:r>
      <w:r w:rsidR="0091556B" w:rsidRPr="00BC4EDF">
        <w:rPr>
          <w:rFonts w:ascii="Times New Roman" w:eastAsiaTheme="minorHAnsi" w:hAnsi="Times New Roman"/>
          <w:sz w:val="28"/>
          <w:szCs w:val="28"/>
        </w:rPr>
        <w:tab/>
      </w:r>
      <w:r w:rsidR="0091556B" w:rsidRPr="0091556B">
        <w:rPr>
          <w:rFonts w:ascii="Times New Roman" w:eastAsiaTheme="minorHAnsi" w:hAnsi="Times New Roman"/>
          <w:color w:val="FF0000"/>
          <w:sz w:val="28"/>
          <w:szCs w:val="28"/>
        </w:rPr>
        <w:tab/>
      </w:r>
      <w:r w:rsidR="0091556B" w:rsidRPr="0091556B">
        <w:rPr>
          <w:rFonts w:ascii="Times New Roman" w:eastAsiaTheme="minorHAnsi" w:hAnsi="Times New Roman"/>
          <w:color w:val="FF0000"/>
          <w:sz w:val="28"/>
          <w:szCs w:val="28"/>
        </w:rPr>
        <w:tab/>
      </w:r>
      <w:r w:rsidR="0091556B" w:rsidRPr="0091556B">
        <w:rPr>
          <w:rFonts w:ascii="Times New Roman" w:eastAsiaTheme="minorHAnsi" w:hAnsi="Times New Roman"/>
          <w:color w:val="FF0000"/>
          <w:sz w:val="28"/>
          <w:szCs w:val="28"/>
        </w:rPr>
        <w:tab/>
      </w:r>
      <w:r w:rsidR="0091556B" w:rsidRPr="0091556B">
        <w:rPr>
          <w:rFonts w:ascii="Times New Roman" w:eastAsiaTheme="minorHAnsi" w:hAnsi="Times New Roman"/>
          <w:color w:val="FF0000"/>
          <w:sz w:val="28"/>
          <w:szCs w:val="28"/>
        </w:rPr>
        <w:tab/>
      </w:r>
      <w:r w:rsidR="0091556B" w:rsidRPr="0091556B">
        <w:rPr>
          <w:rFonts w:ascii="Times New Roman" w:eastAsiaTheme="minorHAnsi" w:hAnsi="Times New Roman"/>
          <w:sz w:val="28"/>
          <w:szCs w:val="28"/>
        </w:rPr>
        <w:tab/>
      </w:r>
      <w:r w:rsidR="0091556B" w:rsidRPr="0091556B">
        <w:rPr>
          <w:rFonts w:ascii="Times New Roman" w:eastAsiaTheme="minorHAnsi" w:hAnsi="Times New Roman"/>
          <w:sz w:val="28"/>
          <w:szCs w:val="28"/>
        </w:rPr>
        <w:tab/>
      </w:r>
      <w:r w:rsidR="00BC4EDF">
        <w:rPr>
          <w:rFonts w:ascii="Times New Roman" w:eastAsiaTheme="minorHAnsi" w:hAnsi="Times New Roman"/>
          <w:sz w:val="28"/>
          <w:szCs w:val="28"/>
        </w:rPr>
        <w:tab/>
      </w:r>
      <w:r w:rsidR="00BC4EDF">
        <w:rPr>
          <w:rFonts w:ascii="Times New Roman" w:eastAsiaTheme="minorHAnsi" w:hAnsi="Times New Roman"/>
          <w:sz w:val="28"/>
          <w:szCs w:val="28"/>
        </w:rPr>
        <w:tab/>
      </w:r>
      <w:r w:rsidR="00BC4EDF">
        <w:rPr>
          <w:rFonts w:ascii="Times New Roman" w:eastAsiaTheme="minorHAnsi" w:hAnsi="Times New Roman"/>
          <w:sz w:val="28"/>
          <w:szCs w:val="28"/>
        </w:rPr>
        <w:tab/>
      </w:r>
      <w:r w:rsidR="0091556B" w:rsidRPr="0091556B">
        <w:rPr>
          <w:rFonts w:ascii="Times New Roman" w:eastAsiaTheme="minorHAnsi" w:hAnsi="Times New Roman"/>
          <w:sz w:val="28"/>
          <w:szCs w:val="28"/>
        </w:rPr>
        <w:t xml:space="preserve">№ </w:t>
      </w:r>
      <w:r>
        <w:rPr>
          <w:rFonts w:ascii="Times New Roman" w:eastAsiaTheme="minorHAnsi" w:hAnsi="Times New Roman"/>
          <w:sz w:val="28"/>
          <w:szCs w:val="28"/>
        </w:rPr>
        <w:t>9</w:t>
      </w:r>
    </w:p>
    <w:p w:rsidR="0091556B" w:rsidRPr="0091556B" w:rsidRDefault="0091556B" w:rsidP="0091556B">
      <w:pPr>
        <w:shd w:val="clear" w:color="auto" w:fill="FFFFFF"/>
        <w:spacing w:after="160" w:line="259" w:lineRule="auto"/>
        <w:jc w:val="center"/>
        <w:rPr>
          <w:rFonts w:ascii="Times New Roman" w:eastAsiaTheme="minorHAnsi" w:hAnsi="Times New Roman"/>
          <w:spacing w:val="-14"/>
          <w:sz w:val="28"/>
          <w:szCs w:val="28"/>
        </w:rPr>
      </w:pPr>
      <w:r w:rsidRPr="0091556B">
        <w:rPr>
          <w:rFonts w:ascii="Times New Roman" w:eastAsiaTheme="minorHAnsi" w:hAnsi="Times New Roman"/>
          <w:spacing w:val="-6"/>
          <w:sz w:val="28"/>
          <w:szCs w:val="28"/>
        </w:rPr>
        <w:t xml:space="preserve">с. </w:t>
      </w:r>
      <w:r w:rsidRPr="0091556B">
        <w:rPr>
          <w:rFonts w:ascii="Times New Roman" w:eastAsiaTheme="minorHAnsi" w:hAnsi="Times New Roman"/>
          <w:bCs/>
          <w:sz w:val="28"/>
          <w:szCs w:val="28"/>
        </w:rPr>
        <w:t>Чиндалей</w:t>
      </w:r>
    </w:p>
    <w:p w:rsidR="00A16ED0" w:rsidRDefault="00A16ED0" w:rsidP="0091556B">
      <w:pPr>
        <w:jc w:val="center"/>
        <w:rPr>
          <w:rFonts w:ascii="Times New Roman" w:hAnsi="Times New Roman"/>
          <w:sz w:val="28"/>
          <w:szCs w:val="28"/>
        </w:rPr>
      </w:pPr>
    </w:p>
    <w:p w:rsidR="00F04E54" w:rsidRPr="00F04E54" w:rsidRDefault="00F04E54" w:rsidP="00F04E54">
      <w:pPr>
        <w:spacing w:line="240" w:lineRule="auto"/>
        <w:jc w:val="both"/>
        <w:rPr>
          <w:rFonts w:ascii="Times New Roman" w:eastAsia="Times New Roman" w:hAnsi="Times New Roman"/>
          <w:sz w:val="28"/>
          <w:szCs w:val="28"/>
          <w:lang w:eastAsia="ru-RU"/>
        </w:rPr>
      </w:pPr>
      <w:r w:rsidRPr="00F04E54">
        <w:rPr>
          <w:rFonts w:ascii="Times New Roman" w:eastAsia="Times New Roman" w:hAnsi="Times New Roman"/>
          <w:sz w:val="28"/>
          <w:szCs w:val="28"/>
          <w:lang w:eastAsia="ru-RU"/>
        </w:rPr>
        <w:t xml:space="preserve">О внесении изменений и дополнений в Постановление № </w:t>
      </w:r>
      <w:r>
        <w:rPr>
          <w:rFonts w:ascii="Times New Roman" w:eastAsia="Times New Roman" w:hAnsi="Times New Roman"/>
          <w:sz w:val="28"/>
          <w:szCs w:val="28"/>
          <w:lang w:eastAsia="ru-RU"/>
        </w:rPr>
        <w:t>25б</w:t>
      </w:r>
      <w:r w:rsidRPr="00F04E54">
        <w:rPr>
          <w:rFonts w:ascii="Times New Roman" w:eastAsia="Times New Roman" w:hAnsi="Times New Roman"/>
          <w:sz w:val="28"/>
          <w:szCs w:val="28"/>
          <w:lang w:eastAsia="ru-RU"/>
        </w:rPr>
        <w:t xml:space="preserve"> от </w:t>
      </w:r>
      <w:r>
        <w:rPr>
          <w:rFonts w:ascii="Times New Roman" w:eastAsia="Times New Roman" w:hAnsi="Times New Roman"/>
          <w:sz w:val="28"/>
          <w:szCs w:val="28"/>
          <w:lang w:eastAsia="ru-RU"/>
        </w:rPr>
        <w:t>10.07.2012.</w:t>
      </w:r>
      <w:r w:rsidRPr="00F04E54">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F04E54">
        <w:rPr>
          <w:rFonts w:ascii="Times New Roman" w:eastAsia="Times New Roman" w:hAnsi="Times New Roman"/>
          <w:sz w:val="28"/>
          <w:szCs w:val="28"/>
          <w:lang w:eastAsia="ru-RU"/>
        </w:rPr>
        <w:t xml:space="preserve">«Об </w:t>
      </w:r>
      <w:r w:rsidR="000367DF">
        <w:rPr>
          <w:rFonts w:ascii="Times New Roman" w:eastAsia="Times New Roman" w:hAnsi="Times New Roman"/>
          <w:sz w:val="28"/>
          <w:szCs w:val="28"/>
          <w:lang w:eastAsia="ru-RU"/>
        </w:rPr>
        <w:t>у</w:t>
      </w:r>
      <w:r w:rsidRPr="00F04E54">
        <w:rPr>
          <w:rFonts w:ascii="Times New Roman" w:hAnsi="Times New Roman"/>
          <w:sz w:val="28"/>
          <w:szCs w:val="28"/>
        </w:rPr>
        <w:t>твер</w:t>
      </w:r>
      <w:r w:rsidR="000367DF">
        <w:rPr>
          <w:rFonts w:ascii="Times New Roman" w:hAnsi="Times New Roman"/>
          <w:sz w:val="28"/>
          <w:szCs w:val="28"/>
        </w:rPr>
        <w:t>ж</w:t>
      </w:r>
      <w:r w:rsidRPr="00F04E54">
        <w:rPr>
          <w:rFonts w:ascii="Times New Roman" w:hAnsi="Times New Roman"/>
          <w:sz w:val="28"/>
          <w:szCs w:val="28"/>
        </w:rPr>
        <w:t>д</w:t>
      </w:r>
      <w:r w:rsidR="000367DF">
        <w:rPr>
          <w:rFonts w:ascii="Times New Roman" w:hAnsi="Times New Roman"/>
          <w:sz w:val="28"/>
          <w:szCs w:val="28"/>
        </w:rPr>
        <w:t>ении</w:t>
      </w:r>
      <w:r w:rsidRPr="00F04E54">
        <w:rPr>
          <w:rFonts w:ascii="Times New Roman" w:hAnsi="Times New Roman"/>
          <w:sz w:val="28"/>
          <w:szCs w:val="28"/>
        </w:rPr>
        <w:t xml:space="preserve"> административн</w:t>
      </w:r>
      <w:r w:rsidR="000367DF">
        <w:rPr>
          <w:rFonts w:ascii="Times New Roman" w:hAnsi="Times New Roman"/>
          <w:sz w:val="28"/>
          <w:szCs w:val="28"/>
        </w:rPr>
        <w:t>ого</w:t>
      </w:r>
      <w:r w:rsidRPr="00F04E54">
        <w:rPr>
          <w:rFonts w:ascii="Times New Roman" w:hAnsi="Times New Roman"/>
          <w:sz w:val="28"/>
          <w:szCs w:val="28"/>
        </w:rPr>
        <w:t xml:space="preserve"> регламент</w:t>
      </w:r>
      <w:r w:rsidR="000367DF">
        <w:rPr>
          <w:rFonts w:ascii="Times New Roman" w:hAnsi="Times New Roman"/>
          <w:sz w:val="28"/>
          <w:szCs w:val="28"/>
        </w:rPr>
        <w:t>а</w:t>
      </w:r>
      <w:r w:rsidRPr="00F04E54">
        <w:rPr>
          <w:rFonts w:ascii="Times New Roman" w:hAnsi="Times New Roman"/>
          <w:sz w:val="28"/>
          <w:szCs w:val="28"/>
        </w:rPr>
        <w:t xml:space="preserve"> </w:t>
      </w:r>
      <w:proofErr w:type="gramStart"/>
      <w:r w:rsidRPr="00F04E54">
        <w:rPr>
          <w:rFonts w:ascii="Times New Roman" w:hAnsi="Times New Roman"/>
          <w:bCs/>
          <w:sz w:val="28"/>
          <w:szCs w:val="28"/>
        </w:rPr>
        <w:t>предоставления  муниципальной</w:t>
      </w:r>
      <w:proofErr w:type="gramEnd"/>
      <w:r w:rsidRPr="00F04E54">
        <w:rPr>
          <w:rFonts w:ascii="Times New Roman" w:hAnsi="Times New Roman"/>
          <w:bCs/>
          <w:sz w:val="28"/>
          <w:szCs w:val="28"/>
        </w:rPr>
        <w:t xml:space="preserve"> услуги «Выдача документов (выписки из </w:t>
      </w:r>
      <w:proofErr w:type="spellStart"/>
      <w:r w:rsidRPr="00F04E54">
        <w:rPr>
          <w:rFonts w:ascii="Times New Roman" w:hAnsi="Times New Roman"/>
          <w:bCs/>
          <w:sz w:val="28"/>
          <w:szCs w:val="28"/>
        </w:rPr>
        <w:t>похозяйственной</w:t>
      </w:r>
      <w:proofErr w:type="spellEnd"/>
      <w:r w:rsidRPr="00F04E54">
        <w:rPr>
          <w:rFonts w:ascii="Times New Roman" w:hAnsi="Times New Roman"/>
          <w:bCs/>
          <w:sz w:val="28"/>
          <w:szCs w:val="28"/>
        </w:rPr>
        <w:t xml:space="preserve"> книги, </w:t>
      </w:r>
      <w:r>
        <w:rPr>
          <w:rFonts w:ascii="Times New Roman" w:hAnsi="Times New Roman"/>
          <w:bCs/>
          <w:sz w:val="28"/>
          <w:szCs w:val="28"/>
        </w:rPr>
        <w:t>справок и иных документов)</w:t>
      </w:r>
    </w:p>
    <w:p w:rsidR="00F04E54" w:rsidRPr="00F04E54" w:rsidRDefault="00F04E54" w:rsidP="00F04E54">
      <w:pPr>
        <w:spacing w:line="240" w:lineRule="auto"/>
        <w:jc w:val="both"/>
        <w:rPr>
          <w:rFonts w:ascii="Times New Roman" w:eastAsia="Times New Roman" w:hAnsi="Times New Roman"/>
          <w:kern w:val="2"/>
          <w:sz w:val="28"/>
          <w:szCs w:val="28"/>
          <w:lang w:val="x-none" w:eastAsia="ru-RU"/>
        </w:rPr>
      </w:pPr>
      <w:r w:rsidRPr="00F04E54">
        <w:rPr>
          <w:rFonts w:ascii="Times New Roman" w:eastAsia="Times New Roman" w:hAnsi="Times New Roman" w:cs="Calibri"/>
          <w:sz w:val="28"/>
          <w:szCs w:val="28"/>
          <w:lang w:eastAsia="ru-RU"/>
        </w:rPr>
        <w:t xml:space="preserve">На основании Протеста прокуратуры района от </w:t>
      </w:r>
      <w:r>
        <w:rPr>
          <w:rFonts w:ascii="Times New Roman" w:eastAsia="Times New Roman" w:hAnsi="Times New Roman" w:cs="Calibri"/>
          <w:sz w:val="28"/>
          <w:szCs w:val="28"/>
          <w:lang w:eastAsia="ru-RU"/>
        </w:rPr>
        <w:t>22.08</w:t>
      </w:r>
      <w:r w:rsidRPr="00F04E54">
        <w:rPr>
          <w:rFonts w:ascii="Times New Roman" w:eastAsia="Times New Roman" w:hAnsi="Times New Roman" w:cs="Calibri"/>
          <w:sz w:val="28"/>
          <w:szCs w:val="28"/>
          <w:lang w:eastAsia="ru-RU"/>
        </w:rPr>
        <w:t xml:space="preserve">.2025. № 07-21б-2025 на </w:t>
      </w:r>
      <w:r w:rsidRPr="00F04E54">
        <w:rPr>
          <w:rFonts w:ascii="Times New Roman" w:eastAsia="Times New Roman" w:hAnsi="Times New Roman"/>
          <w:sz w:val="28"/>
          <w:szCs w:val="28"/>
          <w:lang w:eastAsia="ru-RU"/>
        </w:rPr>
        <w:t xml:space="preserve">Постановление № </w:t>
      </w:r>
      <w:r>
        <w:rPr>
          <w:rFonts w:ascii="Times New Roman" w:eastAsia="Times New Roman" w:hAnsi="Times New Roman"/>
          <w:sz w:val="28"/>
          <w:szCs w:val="28"/>
          <w:lang w:eastAsia="ru-RU"/>
        </w:rPr>
        <w:t>25б</w:t>
      </w:r>
      <w:r w:rsidRPr="00F04E54">
        <w:rPr>
          <w:rFonts w:ascii="Times New Roman" w:eastAsia="Times New Roman" w:hAnsi="Times New Roman"/>
          <w:sz w:val="28"/>
          <w:szCs w:val="28"/>
          <w:lang w:eastAsia="ru-RU"/>
        </w:rPr>
        <w:t xml:space="preserve"> от </w:t>
      </w:r>
      <w:r>
        <w:rPr>
          <w:rFonts w:ascii="Times New Roman" w:eastAsia="Times New Roman" w:hAnsi="Times New Roman"/>
          <w:sz w:val="28"/>
          <w:szCs w:val="28"/>
          <w:lang w:eastAsia="ru-RU"/>
        </w:rPr>
        <w:t>10.07.2012</w:t>
      </w:r>
      <w:r w:rsidR="000367DF">
        <w:rPr>
          <w:rFonts w:ascii="Times New Roman" w:eastAsia="Times New Roman" w:hAnsi="Times New Roman"/>
          <w:sz w:val="28"/>
          <w:szCs w:val="28"/>
          <w:lang w:eastAsia="ru-RU"/>
        </w:rPr>
        <w:t xml:space="preserve">. </w:t>
      </w:r>
      <w:bookmarkStart w:id="0" w:name="_GoBack"/>
      <w:bookmarkEnd w:id="0"/>
      <w:r w:rsidR="000367DF" w:rsidRPr="00F04E54">
        <w:rPr>
          <w:rFonts w:ascii="Times New Roman" w:eastAsia="Times New Roman" w:hAnsi="Times New Roman"/>
          <w:sz w:val="28"/>
          <w:szCs w:val="28"/>
          <w:lang w:eastAsia="ru-RU"/>
        </w:rPr>
        <w:t xml:space="preserve">«Об </w:t>
      </w:r>
      <w:r w:rsidR="000367DF">
        <w:rPr>
          <w:rFonts w:ascii="Times New Roman" w:eastAsia="Times New Roman" w:hAnsi="Times New Roman"/>
          <w:sz w:val="28"/>
          <w:szCs w:val="28"/>
          <w:lang w:eastAsia="ru-RU"/>
        </w:rPr>
        <w:t>у</w:t>
      </w:r>
      <w:r w:rsidR="000367DF" w:rsidRPr="00F04E54">
        <w:rPr>
          <w:rFonts w:ascii="Times New Roman" w:hAnsi="Times New Roman"/>
          <w:sz w:val="28"/>
          <w:szCs w:val="28"/>
        </w:rPr>
        <w:t>твер</w:t>
      </w:r>
      <w:r w:rsidR="000367DF">
        <w:rPr>
          <w:rFonts w:ascii="Times New Roman" w:hAnsi="Times New Roman"/>
          <w:sz w:val="28"/>
          <w:szCs w:val="28"/>
        </w:rPr>
        <w:t>ж</w:t>
      </w:r>
      <w:r w:rsidR="000367DF" w:rsidRPr="00F04E54">
        <w:rPr>
          <w:rFonts w:ascii="Times New Roman" w:hAnsi="Times New Roman"/>
          <w:sz w:val="28"/>
          <w:szCs w:val="28"/>
        </w:rPr>
        <w:t>д</w:t>
      </w:r>
      <w:r w:rsidR="000367DF">
        <w:rPr>
          <w:rFonts w:ascii="Times New Roman" w:hAnsi="Times New Roman"/>
          <w:sz w:val="28"/>
          <w:szCs w:val="28"/>
        </w:rPr>
        <w:t>ении</w:t>
      </w:r>
      <w:r w:rsidR="000367DF" w:rsidRPr="00F04E54">
        <w:rPr>
          <w:rFonts w:ascii="Times New Roman" w:hAnsi="Times New Roman"/>
          <w:sz w:val="28"/>
          <w:szCs w:val="28"/>
        </w:rPr>
        <w:t xml:space="preserve"> административн</w:t>
      </w:r>
      <w:r w:rsidR="000367DF">
        <w:rPr>
          <w:rFonts w:ascii="Times New Roman" w:hAnsi="Times New Roman"/>
          <w:sz w:val="28"/>
          <w:szCs w:val="28"/>
        </w:rPr>
        <w:t>ого</w:t>
      </w:r>
      <w:r w:rsidR="000367DF" w:rsidRPr="00F04E54">
        <w:rPr>
          <w:rFonts w:ascii="Times New Roman" w:hAnsi="Times New Roman"/>
          <w:sz w:val="28"/>
          <w:szCs w:val="28"/>
        </w:rPr>
        <w:t xml:space="preserve"> регламент</w:t>
      </w:r>
      <w:r w:rsidR="000367DF">
        <w:rPr>
          <w:rFonts w:ascii="Times New Roman" w:hAnsi="Times New Roman"/>
          <w:sz w:val="28"/>
          <w:szCs w:val="28"/>
        </w:rPr>
        <w:t>а</w:t>
      </w:r>
      <w:r w:rsidR="000367DF" w:rsidRPr="00F04E54">
        <w:rPr>
          <w:rFonts w:ascii="Times New Roman" w:hAnsi="Times New Roman"/>
          <w:sz w:val="28"/>
          <w:szCs w:val="28"/>
        </w:rPr>
        <w:t xml:space="preserve"> </w:t>
      </w:r>
      <w:proofErr w:type="gramStart"/>
      <w:r w:rsidR="000367DF" w:rsidRPr="00F04E54">
        <w:rPr>
          <w:rFonts w:ascii="Times New Roman" w:hAnsi="Times New Roman"/>
          <w:bCs/>
          <w:sz w:val="28"/>
          <w:szCs w:val="28"/>
        </w:rPr>
        <w:t>предоставления  муниципальной</w:t>
      </w:r>
      <w:proofErr w:type="gramEnd"/>
      <w:r w:rsidR="000367DF" w:rsidRPr="00F04E54">
        <w:rPr>
          <w:rFonts w:ascii="Times New Roman" w:hAnsi="Times New Roman"/>
          <w:bCs/>
          <w:sz w:val="28"/>
          <w:szCs w:val="28"/>
        </w:rPr>
        <w:t xml:space="preserve"> услуги «Выдача документов (выписки из </w:t>
      </w:r>
      <w:proofErr w:type="spellStart"/>
      <w:r w:rsidR="000367DF" w:rsidRPr="00F04E54">
        <w:rPr>
          <w:rFonts w:ascii="Times New Roman" w:hAnsi="Times New Roman"/>
          <w:bCs/>
          <w:sz w:val="28"/>
          <w:szCs w:val="28"/>
        </w:rPr>
        <w:t>похозяйственной</w:t>
      </w:r>
      <w:proofErr w:type="spellEnd"/>
      <w:r w:rsidR="000367DF" w:rsidRPr="00F04E54">
        <w:rPr>
          <w:rFonts w:ascii="Times New Roman" w:hAnsi="Times New Roman"/>
          <w:bCs/>
          <w:sz w:val="28"/>
          <w:szCs w:val="28"/>
        </w:rPr>
        <w:t xml:space="preserve"> книги, </w:t>
      </w:r>
      <w:r w:rsidR="000367DF">
        <w:rPr>
          <w:rFonts w:ascii="Times New Roman" w:hAnsi="Times New Roman"/>
          <w:bCs/>
          <w:sz w:val="28"/>
          <w:szCs w:val="28"/>
        </w:rPr>
        <w:t>справок и иных документов)</w:t>
      </w:r>
      <w:r w:rsidR="000367DF" w:rsidRPr="00F04E54">
        <w:rPr>
          <w:rFonts w:ascii="Times New Roman" w:eastAsia="Times New Roman" w:hAnsi="Times New Roman"/>
          <w:kern w:val="2"/>
          <w:sz w:val="28"/>
          <w:szCs w:val="28"/>
          <w:lang w:eastAsia="ru-RU"/>
        </w:rPr>
        <w:t xml:space="preserve"> </w:t>
      </w:r>
      <w:r w:rsidRPr="00F04E54">
        <w:rPr>
          <w:rFonts w:ascii="Times New Roman" w:eastAsia="Times New Roman" w:hAnsi="Times New Roman"/>
          <w:kern w:val="2"/>
          <w:sz w:val="28"/>
          <w:szCs w:val="28"/>
          <w:lang w:eastAsia="ru-RU"/>
        </w:rPr>
        <w:t>(далее Регламент)</w:t>
      </w:r>
      <w:r>
        <w:rPr>
          <w:rFonts w:ascii="Times New Roman" w:eastAsia="Times New Roman" w:hAnsi="Times New Roman"/>
          <w:kern w:val="2"/>
          <w:sz w:val="28"/>
          <w:szCs w:val="28"/>
          <w:lang w:eastAsia="ru-RU"/>
        </w:rPr>
        <w:t xml:space="preserve"> </w:t>
      </w:r>
      <w:r w:rsidRPr="00F04E54">
        <w:rPr>
          <w:rFonts w:ascii="Times New Roman" w:eastAsia="Times New Roman" w:hAnsi="Times New Roman"/>
          <w:kern w:val="2"/>
          <w:sz w:val="28"/>
          <w:szCs w:val="28"/>
          <w:lang w:val="x-none" w:eastAsia="ru-RU"/>
        </w:rPr>
        <w:t>ПОСТАНОВЛЯЮ:</w:t>
      </w:r>
    </w:p>
    <w:p w:rsidR="00F04E54" w:rsidRPr="00F04E54" w:rsidRDefault="00F04E54" w:rsidP="00F04E54">
      <w:pPr>
        <w:widowControl w:val="0"/>
        <w:suppressAutoHyphens/>
        <w:spacing w:after="0" w:line="240" w:lineRule="auto"/>
        <w:ind w:right="-284"/>
        <w:jc w:val="both"/>
        <w:rPr>
          <w:rFonts w:ascii="Times New Roman" w:eastAsia="Times New Roman" w:hAnsi="Times New Roman"/>
          <w:kern w:val="2"/>
          <w:sz w:val="28"/>
          <w:szCs w:val="28"/>
          <w:lang w:eastAsia="ru-RU"/>
        </w:rPr>
      </w:pPr>
      <w:r w:rsidRPr="00F04E54">
        <w:rPr>
          <w:rFonts w:ascii="Times New Roman" w:eastAsia="Times New Roman" w:hAnsi="Times New Roman"/>
          <w:kern w:val="2"/>
          <w:sz w:val="28"/>
          <w:szCs w:val="28"/>
          <w:lang w:eastAsia="ru-RU"/>
        </w:rPr>
        <w:t xml:space="preserve">Внести </w:t>
      </w:r>
      <w:proofErr w:type="gramStart"/>
      <w:r w:rsidRPr="00F04E54">
        <w:rPr>
          <w:rFonts w:ascii="Times New Roman" w:eastAsia="Times New Roman" w:hAnsi="Times New Roman"/>
          <w:kern w:val="2"/>
          <w:sz w:val="28"/>
          <w:szCs w:val="28"/>
          <w:lang w:eastAsia="ru-RU"/>
        </w:rPr>
        <w:t>следующие  изменения</w:t>
      </w:r>
      <w:proofErr w:type="gramEnd"/>
      <w:r w:rsidRPr="00F04E54">
        <w:rPr>
          <w:rFonts w:ascii="Times New Roman" w:eastAsia="Times New Roman" w:hAnsi="Times New Roman"/>
          <w:kern w:val="2"/>
          <w:sz w:val="28"/>
          <w:szCs w:val="28"/>
          <w:lang w:eastAsia="ru-RU"/>
        </w:rPr>
        <w:t xml:space="preserve"> и дополнения  в Регламент:</w:t>
      </w:r>
    </w:p>
    <w:p w:rsidR="00942354" w:rsidRPr="00942354" w:rsidRDefault="00942354" w:rsidP="00942354">
      <w:pPr>
        <w:widowControl w:val="0"/>
        <w:suppressAutoHyphens/>
        <w:spacing w:after="0" w:line="240" w:lineRule="auto"/>
        <w:ind w:right="-284"/>
        <w:contextualSpacing/>
        <w:jc w:val="both"/>
        <w:rPr>
          <w:rFonts w:ascii="Times New Roman" w:eastAsia="Source Han Sans CN Regular" w:hAnsi="Times New Roman"/>
          <w:b/>
          <w:color w:val="000000"/>
          <w:kern w:val="2"/>
          <w:sz w:val="28"/>
          <w:szCs w:val="28"/>
          <w:shd w:val="clear" w:color="auto" w:fill="FFFFFF"/>
          <w:lang w:val="x-none" w:eastAsia="x-none"/>
        </w:rPr>
      </w:pPr>
      <w:r w:rsidRPr="00942354">
        <w:rPr>
          <w:rFonts w:ascii="Times New Roman" w:eastAsia="Source Han Sans CN Regular" w:hAnsi="Times New Roman"/>
          <w:b/>
          <w:color w:val="000000"/>
          <w:kern w:val="2"/>
          <w:sz w:val="28"/>
          <w:szCs w:val="28"/>
          <w:shd w:val="clear" w:color="auto" w:fill="FFFFFF"/>
          <w:lang w:eastAsia="x-none"/>
        </w:rPr>
        <w:t>1</w:t>
      </w:r>
      <w:r>
        <w:rPr>
          <w:rFonts w:ascii="Times New Roman" w:eastAsia="Source Han Sans CN Regular" w:hAnsi="Times New Roman"/>
          <w:b/>
          <w:color w:val="000000"/>
          <w:kern w:val="2"/>
          <w:sz w:val="28"/>
          <w:szCs w:val="28"/>
          <w:shd w:val="clear" w:color="auto" w:fill="FFFFFF"/>
          <w:lang w:eastAsia="x-none"/>
        </w:rPr>
        <w:t>.</w:t>
      </w:r>
      <w:r w:rsidR="00F04E54" w:rsidRPr="00F04E54">
        <w:rPr>
          <w:rFonts w:ascii="Times New Roman" w:eastAsia="Source Han Sans CN Regular" w:hAnsi="Times New Roman"/>
          <w:b/>
          <w:color w:val="000000"/>
          <w:kern w:val="2"/>
          <w:sz w:val="28"/>
          <w:szCs w:val="28"/>
          <w:shd w:val="clear" w:color="auto" w:fill="FFFFFF"/>
          <w:lang w:eastAsia="x-none"/>
        </w:rPr>
        <w:t>Регламент</w:t>
      </w:r>
      <w:r w:rsidR="00F04E54" w:rsidRPr="00F04E54">
        <w:rPr>
          <w:rFonts w:ascii="Times New Roman" w:eastAsia="Times New Roman" w:hAnsi="Times New Roman"/>
          <w:b/>
          <w:kern w:val="2"/>
          <w:sz w:val="28"/>
          <w:szCs w:val="28"/>
          <w:lang w:eastAsia="ru-RU"/>
        </w:rPr>
        <w:t xml:space="preserve"> </w:t>
      </w:r>
      <w:proofErr w:type="gramStart"/>
      <w:r w:rsidR="00F04E54" w:rsidRPr="00F04E54">
        <w:rPr>
          <w:rFonts w:ascii="Times New Roman" w:eastAsia="Times New Roman" w:hAnsi="Times New Roman"/>
          <w:b/>
          <w:kern w:val="2"/>
          <w:sz w:val="28"/>
          <w:szCs w:val="28"/>
          <w:lang w:eastAsia="ru-RU"/>
        </w:rPr>
        <w:t>д</w:t>
      </w:r>
      <w:r w:rsidR="00F04E54" w:rsidRPr="00F04E54">
        <w:rPr>
          <w:rFonts w:ascii="Times New Roman" w:eastAsia="Source Han Sans CN Regular" w:hAnsi="Times New Roman"/>
          <w:b/>
          <w:color w:val="000000"/>
          <w:kern w:val="2"/>
          <w:sz w:val="28"/>
          <w:szCs w:val="28"/>
          <w:shd w:val="clear" w:color="auto" w:fill="FFFFFF"/>
          <w:lang w:eastAsia="x-none"/>
        </w:rPr>
        <w:t xml:space="preserve">ополнить  </w:t>
      </w:r>
      <w:r>
        <w:rPr>
          <w:rFonts w:ascii="Times New Roman" w:eastAsia="Times New Roman" w:hAnsi="Times New Roman"/>
          <w:b/>
          <w:kern w:val="2"/>
          <w:sz w:val="28"/>
          <w:szCs w:val="28"/>
          <w:lang w:eastAsia="ru-RU"/>
        </w:rPr>
        <w:t>Разделом</w:t>
      </w:r>
      <w:proofErr w:type="gramEnd"/>
      <w:r>
        <w:rPr>
          <w:rFonts w:ascii="Times New Roman" w:eastAsia="Times New Roman" w:hAnsi="Times New Roman"/>
          <w:b/>
          <w:kern w:val="2"/>
          <w:sz w:val="28"/>
          <w:szCs w:val="28"/>
          <w:lang w:eastAsia="ru-RU"/>
        </w:rPr>
        <w:t xml:space="preserve"> </w:t>
      </w:r>
      <w:r>
        <w:rPr>
          <w:rFonts w:ascii="Times New Roman" w:eastAsia="Times New Roman" w:hAnsi="Times New Roman"/>
          <w:b/>
          <w:kern w:val="2"/>
          <w:sz w:val="28"/>
          <w:szCs w:val="28"/>
          <w:lang w:val="en-US" w:eastAsia="ru-RU"/>
        </w:rPr>
        <w:t>VI</w:t>
      </w:r>
      <w:r w:rsidR="00F04E54" w:rsidRPr="00F04E54">
        <w:rPr>
          <w:rFonts w:ascii="Times New Roman" w:eastAsia="Times New Roman" w:hAnsi="Times New Roman"/>
          <w:b/>
          <w:kern w:val="2"/>
          <w:sz w:val="28"/>
          <w:szCs w:val="28"/>
          <w:lang w:eastAsia="ru-RU"/>
        </w:rPr>
        <w:t xml:space="preserve"> </w:t>
      </w:r>
      <w:r w:rsidR="00F04E54" w:rsidRPr="00F04E54">
        <w:rPr>
          <w:rFonts w:ascii="Times New Roman" w:eastAsia="Source Han Sans CN Regular" w:hAnsi="Times New Roman"/>
          <w:b/>
          <w:color w:val="FF0000"/>
          <w:kern w:val="2"/>
          <w:sz w:val="28"/>
          <w:szCs w:val="28"/>
          <w:shd w:val="clear" w:color="auto" w:fill="FFFFFF"/>
          <w:lang w:eastAsia="x-none"/>
        </w:rPr>
        <w:t xml:space="preserve"> </w:t>
      </w:r>
      <w:r w:rsidR="00F04E54" w:rsidRPr="00F04E54">
        <w:rPr>
          <w:rFonts w:ascii="Times New Roman" w:eastAsia="Source Han Sans CN Regular" w:hAnsi="Times New Roman"/>
          <w:b/>
          <w:kern w:val="2"/>
          <w:sz w:val="28"/>
          <w:szCs w:val="28"/>
          <w:shd w:val="clear" w:color="auto" w:fill="FFFFFF"/>
          <w:lang w:eastAsia="x-none"/>
        </w:rPr>
        <w:t>следующего содержания:</w:t>
      </w:r>
      <w:r w:rsidRPr="00942354">
        <w:rPr>
          <w:rFonts w:ascii="Segoe UI" w:hAnsi="Segoe UI" w:cs="Segoe UI"/>
          <w:color w:val="212529"/>
          <w:shd w:val="clear" w:color="auto" w:fill="FFFFFF"/>
        </w:rPr>
        <w:t xml:space="preserve"> </w:t>
      </w:r>
    </w:p>
    <w:p w:rsidR="00F04E54" w:rsidRDefault="00942354" w:rsidP="00942354">
      <w:pPr>
        <w:widowControl w:val="0"/>
        <w:suppressAutoHyphens/>
        <w:spacing w:after="0" w:line="240" w:lineRule="auto"/>
        <w:ind w:left="750" w:right="-284"/>
        <w:contextualSpacing/>
        <w:jc w:val="both"/>
        <w:rPr>
          <w:rFonts w:ascii="Times New Roman" w:hAnsi="Times New Roman"/>
          <w:b/>
          <w:color w:val="212529"/>
          <w:sz w:val="28"/>
          <w:szCs w:val="28"/>
          <w:shd w:val="clear" w:color="auto" w:fill="FFFFFF"/>
        </w:rPr>
      </w:pPr>
      <w:r w:rsidRPr="00942354">
        <w:rPr>
          <w:rFonts w:ascii="Times New Roman" w:hAnsi="Times New Roman"/>
          <w:b/>
          <w:color w:val="212529"/>
          <w:sz w:val="28"/>
          <w:szCs w:val="28"/>
          <w:shd w:val="clear" w:color="auto" w:fill="FFFFFF"/>
          <w:lang w:val="en-US"/>
        </w:rPr>
        <w:t>VI</w:t>
      </w:r>
      <w:r w:rsidRPr="00942354">
        <w:rPr>
          <w:rFonts w:ascii="Times New Roman" w:hAnsi="Times New Roman"/>
          <w:b/>
          <w:color w:val="212529"/>
          <w:sz w:val="28"/>
          <w:szCs w:val="28"/>
          <w:shd w:val="clear" w:color="auto" w:fill="FFFFFF"/>
        </w:rPr>
        <w:t>.</w:t>
      </w:r>
      <w:r w:rsidRPr="00942354">
        <w:rPr>
          <w:rFonts w:ascii="Segoe UI" w:hAnsi="Segoe UI" w:cs="Segoe UI"/>
          <w:color w:val="212529"/>
          <w:shd w:val="clear" w:color="auto" w:fill="FFFFFF"/>
        </w:rPr>
        <w:t xml:space="preserve"> </w:t>
      </w:r>
      <w:r w:rsidRPr="00942354">
        <w:rPr>
          <w:rFonts w:ascii="Times New Roman" w:hAnsi="Times New Roman"/>
          <w:b/>
          <w:color w:val="212529"/>
          <w:sz w:val="28"/>
          <w:szCs w:val="28"/>
          <w:shd w:val="clear" w:color="auto" w:fill="FFFFFF"/>
        </w:rPr>
        <w:t>Осуществление идентификации с использованием единой биометрической системы</w:t>
      </w:r>
    </w:p>
    <w:p w:rsidR="00A51A23" w:rsidRPr="00A51A23" w:rsidRDefault="00A51A23" w:rsidP="00A51A23">
      <w:pPr>
        <w:pStyle w:val="a7"/>
        <w:widowControl w:val="0"/>
        <w:numPr>
          <w:ilvl w:val="0"/>
          <w:numId w:val="3"/>
        </w:numPr>
        <w:suppressAutoHyphens/>
        <w:spacing w:after="0" w:line="240" w:lineRule="auto"/>
        <w:ind w:right="-284"/>
        <w:jc w:val="both"/>
        <w:rPr>
          <w:rFonts w:ascii="Times New Roman" w:eastAsia="Source Han Sans CN Regular" w:hAnsi="Times New Roman"/>
          <w:b/>
          <w:color w:val="000000"/>
          <w:kern w:val="2"/>
          <w:sz w:val="28"/>
          <w:szCs w:val="28"/>
          <w:shd w:val="clear" w:color="auto" w:fill="FFFFFF"/>
          <w:lang w:val="x-none" w:eastAsia="x-none"/>
        </w:rPr>
      </w:pPr>
      <w:r w:rsidRPr="00A51A23">
        <w:rPr>
          <w:rFonts w:ascii="Times New Roman" w:hAnsi="Times New Roman"/>
          <w:b/>
          <w:color w:val="212529"/>
          <w:sz w:val="28"/>
          <w:szCs w:val="28"/>
          <w:shd w:val="clear" w:color="auto" w:fill="FFFFFF"/>
        </w:rPr>
        <w:t>Осуществление идентификации с использованием единой биометрической системы</w:t>
      </w:r>
      <w:r>
        <w:rPr>
          <w:rFonts w:ascii="Times New Roman" w:hAnsi="Times New Roman"/>
          <w:b/>
          <w:color w:val="212529"/>
          <w:sz w:val="28"/>
          <w:szCs w:val="28"/>
          <w:shd w:val="clear" w:color="auto" w:fill="FFFFFF"/>
        </w:rPr>
        <w:t>:</w:t>
      </w:r>
    </w:p>
    <w:p w:rsidR="00A51A23" w:rsidRPr="00F04E54" w:rsidRDefault="00A51A23" w:rsidP="00942354">
      <w:pPr>
        <w:widowControl w:val="0"/>
        <w:suppressAutoHyphens/>
        <w:spacing w:after="0" w:line="240" w:lineRule="auto"/>
        <w:ind w:left="750" w:right="-284"/>
        <w:contextualSpacing/>
        <w:jc w:val="both"/>
        <w:rPr>
          <w:rFonts w:ascii="Times New Roman" w:eastAsia="Source Han Sans CN Regular" w:hAnsi="Times New Roman"/>
          <w:b/>
          <w:color w:val="000000"/>
          <w:kern w:val="2"/>
          <w:sz w:val="28"/>
          <w:szCs w:val="28"/>
          <w:shd w:val="clear" w:color="auto" w:fill="FFFFFF"/>
          <w:lang w:val="x-none" w:eastAsia="x-none"/>
        </w:rPr>
      </w:pP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 Идентификация физического лица осуществляется, в том числе без его личного присутствия, государственными органами, органами местного самоуправления, Центральным банком Российской Федерации, организациями финансового рынка, иными организациями, индивидуальными предпринимателями, нотариусами в случаях, установленных федеральными законами, актами Правительства Российской Федерации и иными принятыми в соответствии с ними нормативными правовыми актами, путем установления и проверки достоверности сведений о нем с использованием:</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 информации о степени соответствия предоставленных биометрических персональных данных физического лица соответствующим векторам единой биометрической системы, содержащимся в единой биометрической системе;</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2) сведений о физическом лице, биометрические персональные данные которого содержатся в единой биометрической системе, размещенных в единой системе идентификации и аутентификации в порядке, установленном Правительством Российской Федерации.</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lastRenderedPageBreak/>
        <w:t>2. Взаимодействие государственных органов, органов местного самоуправления, Центрального банка Российской Федерации, организаций финансового рынка, иных организаций, индивидуальных предпринимателей, нотариусов с единой биометрической системой допускается после предоставления оператору единой биометрической системы документов, подтверждающих:</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 применение организационных и технических мер по обеспечению безопасности персональных данных, установленных в соответствии с частью 4 статьи 19 Федерального закона от 27 июля 2006 года N 152-ФЗ "О персональных данных";</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2) использование шифровальных (криптографических) средств, позволяющих обеспечить безопасность персональных данных от угроз, определенных:</w:t>
      </w:r>
    </w:p>
    <w:p w:rsidR="00942354" w:rsidRPr="00942354" w:rsidRDefault="00942354" w:rsidP="00942354">
      <w:pPr>
        <w:pStyle w:val="a5"/>
        <w:shd w:val="clear" w:color="auto" w:fill="FFFFFF"/>
        <w:spacing w:before="0" w:beforeAutospacing="0"/>
        <w:jc w:val="both"/>
        <w:rPr>
          <w:color w:val="212529"/>
          <w:sz w:val="28"/>
          <w:szCs w:val="28"/>
        </w:rPr>
      </w:pPr>
      <w:proofErr w:type="gramStart"/>
      <w:r w:rsidRPr="00942354">
        <w:rPr>
          <w:color w:val="212529"/>
          <w:sz w:val="28"/>
          <w:szCs w:val="28"/>
        </w:rPr>
        <w:t>а</w:t>
      </w:r>
      <w:proofErr w:type="gramEnd"/>
      <w:r w:rsidRPr="00942354">
        <w:rPr>
          <w:color w:val="212529"/>
          <w:sz w:val="28"/>
          <w:szCs w:val="28"/>
        </w:rPr>
        <w:t>) для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в соответствии с </w:t>
      </w:r>
      <w:hyperlink r:id="rId5" w:anchor="60204" w:history="1">
        <w:r w:rsidRPr="00942354">
          <w:rPr>
            <w:rStyle w:val="a6"/>
            <w:sz w:val="28"/>
            <w:szCs w:val="28"/>
          </w:rPr>
          <w:t>пунктом 4 части 2 статьи 6</w:t>
        </w:r>
      </w:hyperlink>
      <w:r w:rsidRPr="00942354">
        <w:rPr>
          <w:color w:val="212529"/>
          <w:sz w:val="28"/>
          <w:szCs w:val="28"/>
        </w:rPr>
        <w:t> настоящего Федерального закона;</w:t>
      </w:r>
    </w:p>
    <w:p w:rsidR="00942354" w:rsidRPr="00942354" w:rsidRDefault="00942354" w:rsidP="00942354">
      <w:pPr>
        <w:pStyle w:val="a5"/>
        <w:shd w:val="clear" w:color="auto" w:fill="FFFFFF"/>
        <w:spacing w:before="0" w:beforeAutospacing="0"/>
        <w:jc w:val="both"/>
        <w:rPr>
          <w:color w:val="212529"/>
          <w:sz w:val="28"/>
          <w:szCs w:val="28"/>
        </w:rPr>
      </w:pPr>
      <w:proofErr w:type="gramStart"/>
      <w:r w:rsidRPr="00942354">
        <w:rPr>
          <w:color w:val="212529"/>
          <w:sz w:val="28"/>
          <w:szCs w:val="28"/>
        </w:rPr>
        <w:t>б</w:t>
      </w:r>
      <w:proofErr w:type="gramEnd"/>
      <w:r w:rsidRPr="00942354">
        <w:rPr>
          <w:color w:val="212529"/>
          <w:sz w:val="28"/>
          <w:szCs w:val="28"/>
        </w:rPr>
        <w:t>) для организаций финансового рынка в соответствии с </w:t>
      </w:r>
      <w:hyperlink r:id="rId6" w:anchor="70401" w:history="1">
        <w:r w:rsidRPr="00942354">
          <w:rPr>
            <w:rStyle w:val="a6"/>
            <w:sz w:val="28"/>
            <w:szCs w:val="28"/>
          </w:rPr>
          <w:t>пунктом 1 части 4 статьи 7</w:t>
        </w:r>
      </w:hyperlink>
      <w:r w:rsidRPr="00942354">
        <w:rPr>
          <w:color w:val="212529"/>
          <w:sz w:val="28"/>
          <w:szCs w:val="28"/>
        </w:rPr>
        <w:t> настоящего Федерального закона;</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3) выполнение требований, установленных в соответствии с </w:t>
      </w:r>
      <w:hyperlink r:id="rId7" w:anchor="60201" w:history="1">
        <w:r w:rsidRPr="00942354">
          <w:rPr>
            <w:rStyle w:val="a6"/>
            <w:sz w:val="28"/>
            <w:szCs w:val="28"/>
          </w:rPr>
          <w:t>пунктом 1 части 2 статьи 6</w:t>
        </w:r>
      </w:hyperlink>
      <w:r w:rsidRPr="00942354">
        <w:rPr>
          <w:color w:val="212529"/>
          <w:sz w:val="28"/>
          <w:szCs w:val="28"/>
        </w:rPr>
        <w:t> настоящего Федерального закона.</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3. Согласие физического лица на обработку персональных данных и биометрических персональных данных в целях проведения его идентификации предоставляется государственным органам, органам местного самоуправления, Центральному банку Российской Федерации, организациям финансового рынка, иным организациям, индивидуальным предпринимателям, нотариусам, указанным в </w:t>
      </w:r>
      <w:hyperlink r:id="rId8" w:anchor="901" w:history="1">
        <w:r w:rsidRPr="00942354">
          <w:rPr>
            <w:rStyle w:val="a6"/>
            <w:sz w:val="28"/>
            <w:szCs w:val="28"/>
          </w:rPr>
          <w:t>части 1</w:t>
        </w:r>
      </w:hyperlink>
      <w:r w:rsidRPr="00942354">
        <w:rPr>
          <w:color w:val="212529"/>
          <w:sz w:val="28"/>
          <w:szCs w:val="28"/>
        </w:rPr>
        <w:t> настоящей статьи, в соответствии с требованиями части 4 статьи 9 Федерального закона от 27 июля 2006 года N 152-ФЗ "О персональных данных" и может быть подписано усиленной неквалифицированной электронной подписью. Указанное согласие, подписанное усиленной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4.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при проведении идентификации физического лица в соответствии с частью 1 настоящей статьи вправе подтверждать достоверность сведений, предусмотренных </w:t>
      </w:r>
      <w:hyperlink r:id="rId9" w:anchor="90102" w:history="1">
        <w:r w:rsidRPr="00942354">
          <w:rPr>
            <w:rStyle w:val="a6"/>
            <w:sz w:val="28"/>
            <w:szCs w:val="28"/>
          </w:rPr>
          <w:t xml:space="preserve">пунктом 2 </w:t>
        </w:r>
        <w:r w:rsidRPr="00942354">
          <w:rPr>
            <w:rStyle w:val="a6"/>
            <w:sz w:val="28"/>
            <w:szCs w:val="28"/>
          </w:rPr>
          <w:lastRenderedPageBreak/>
          <w:t>части 1</w:t>
        </w:r>
      </w:hyperlink>
      <w:r w:rsidRPr="00942354">
        <w:rPr>
          <w:color w:val="212529"/>
          <w:sz w:val="28"/>
          <w:szCs w:val="28"/>
        </w:rPr>
        <w:t> настоящей статьи, с использованием информационной системы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информационных систем иных государственных органов, Фонда пенсионного и социального страхования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5. В случаях, установленных федеральными законами,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вправе обновлять информацию о физических лицах, идентифицированных в соответствии с настоящей статьей, с использованием сведений, полученных из единой системы идентификации и аутентификации.</w:t>
      </w:r>
    </w:p>
    <w:p w:rsidR="00942354" w:rsidRPr="00A51A23" w:rsidRDefault="00A51A23" w:rsidP="00942354">
      <w:pPr>
        <w:pStyle w:val="a5"/>
        <w:shd w:val="clear" w:color="auto" w:fill="FFFFFF"/>
        <w:spacing w:before="0" w:beforeAutospacing="0"/>
        <w:jc w:val="both"/>
        <w:rPr>
          <w:b/>
          <w:color w:val="212529"/>
          <w:sz w:val="28"/>
          <w:szCs w:val="28"/>
        </w:rPr>
      </w:pPr>
      <w:r w:rsidRPr="00A51A23">
        <w:rPr>
          <w:b/>
          <w:color w:val="212529"/>
          <w:sz w:val="28"/>
          <w:szCs w:val="28"/>
        </w:rPr>
        <w:t>2.</w:t>
      </w:r>
      <w:r>
        <w:rPr>
          <w:b/>
          <w:color w:val="212529"/>
          <w:sz w:val="28"/>
          <w:szCs w:val="28"/>
        </w:rPr>
        <w:t xml:space="preserve"> </w:t>
      </w:r>
      <w:r w:rsidR="00942354" w:rsidRPr="00A51A23">
        <w:rPr>
          <w:b/>
          <w:color w:val="212529"/>
          <w:sz w:val="28"/>
          <w:szCs w:val="28"/>
        </w:rPr>
        <w:t>Осуществление аутентификации с использованием единой биометрической системы</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вправе использовать единую биометрическую систему для аутентификации физического лица, выразившего согласие на ее проведение, в целях совершения определенных действий или подтверждения волеизъявления либо подтверждения полномочия лица на совершение определенных действий.</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2. Согласие физического лица на обработку персональных данных и биометрических персональных данных в целях проведения его аутентификации с использованием единой биометрической системы предоставляется государственным органам, органам местного самоуправления, Центральному банку Российской Федерации, организациям финансового рынка, иным организациям, индивидуальным предпринимателям, нотариусам, указанным в </w:t>
      </w:r>
      <w:hyperlink r:id="rId10" w:anchor="1001" w:history="1">
        <w:r w:rsidRPr="00942354">
          <w:rPr>
            <w:rStyle w:val="a6"/>
            <w:sz w:val="28"/>
            <w:szCs w:val="28"/>
          </w:rPr>
          <w:t>части 1</w:t>
        </w:r>
      </w:hyperlink>
      <w:r w:rsidRPr="00942354">
        <w:rPr>
          <w:color w:val="212529"/>
          <w:sz w:val="28"/>
          <w:szCs w:val="28"/>
        </w:rPr>
        <w:t> настоящей статьи, в соответствии с требованиями части 4 статьи 9 Федерального закона от 27 июля 2006 года N 152-ФЗ "О персональных данных" и может быть подписано:</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 усиленной неквалифицированной электронной подписью;</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2) простой электронной подписью, правом создания (замены) и выдачи ключа которой в порядке, предусмотренном законодательством Российской Федерации в области использования электронных подписей, обладает государственный орган, орган местного самоуправления, Центральный банк Российской Федерации, организация финансового рынка, иная организация, индивидуальный предприниматель, нотариус, указанные в </w:t>
      </w:r>
      <w:hyperlink r:id="rId11" w:anchor="1001" w:history="1">
        <w:r w:rsidRPr="00942354">
          <w:rPr>
            <w:rStyle w:val="a6"/>
            <w:sz w:val="28"/>
            <w:szCs w:val="28"/>
          </w:rPr>
          <w:t>части 1</w:t>
        </w:r>
      </w:hyperlink>
      <w:r w:rsidRPr="00942354">
        <w:rPr>
          <w:color w:val="212529"/>
          <w:sz w:val="28"/>
          <w:szCs w:val="28"/>
        </w:rPr>
        <w:t xml:space="preserve"> настоящей </w:t>
      </w:r>
      <w:r w:rsidRPr="00942354">
        <w:rPr>
          <w:color w:val="212529"/>
          <w:sz w:val="28"/>
          <w:szCs w:val="28"/>
        </w:rPr>
        <w:lastRenderedPageBreak/>
        <w:t>статьи. Требования к проверке такой электронной подписи при хранении указанного согласия устанавливаются Правительством Российской Федерации.</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3. Не допускается использование биометрических персональных данных, согласие физического лица на обработку которых в целях проведения его аутентификации подписано простой электронной подписью, указанной в </w:t>
      </w:r>
      <w:hyperlink r:id="rId12" w:anchor="100202" w:history="1">
        <w:r w:rsidRPr="00942354">
          <w:rPr>
            <w:rStyle w:val="a6"/>
            <w:sz w:val="28"/>
            <w:szCs w:val="28"/>
          </w:rPr>
          <w:t>пункте 2 части 2</w:t>
        </w:r>
      </w:hyperlink>
      <w:r w:rsidRPr="00942354">
        <w:rPr>
          <w:color w:val="212529"/>
          <w:sz w:val="28"/>
          <w:szCs w:val="28"/>
        </w:rPr>
        <w:t> настоящей статьи, в не установленных Правительством Российской Федерации в соответствии с </w:t>
      </w:r>
      <w:hyperlink r:id="rId13" w:anchor="41302" w:history="1">
        <w:r w:rsidRPr="00942354">
          <w:rPr>
            <w:rStyle w:val="a6"/>
            <w:sz w:val="28"/>
            <w:szCs w:val="28"/>
          </w:rPr>
          <w:t>пунктом 2 части 13 статьи 4</w:t>
        </w:r>
      </w:hyperlink>
      <w:r w:rsidRPr="00942354">
        <w:rPr>
          <w:color w:val="212529"/>
          <w:sz w:val="28"/>
          <w:szCs w:val="28"/>
        </w:rPr>
        <w:t> настоящего Федерального закона случаях.</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4. Указанное в </w:t>
      </w:r>
      <w:hyperlink r:id="rId14" w:anchor="1002" w:history="1">
        <w:r w:rsidRPr="00942354">
          <w:rPr>
            <w:rStyle w:val="a6"/>
            <w:sz w:val="28"/>
            <w:szCs w:val="28"/>
          </w:rPr>
          <w:t>части 2</w:t>
        </w:r>
      </w:hyperlink>
      <w:r w:rsidRPr="00942354">
        <w:rPr>
          <w:color w:val="212529"/>
          <w:sz w:val="28"/>
          <w:szCs w:val="28"/>
        </w:rPr>
        <w:t> настоящей статьи согласие, подписанное усиленной неквалифицированной электронной подписью или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5. Перед использованием единой биометрической системы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указанные в </w:t>
      </w:r>
      <w:hyperlink r:id="rId15" w:anchor="1001" w:history="1">
        <w:r w:rsidRPr="00942354">
          <w:rPr>
            <w:rStyle w:val="a6"/>
            <w:sz w:val="28"/>
            <w:szCs w:val="28"/>
          </w:rPr>
          <w:t>части 1</w:t>
        </w:r>
      </w:hyperlink>
      <w:r w:rsidRPr="00942354">
        <w:rPr>
          <w:color w:val="212529"/>
          <w:sz w:val="28"/>
          <w:szCs w:val="28"/>
        </w:rPr>
        <w:t> настоящей статьи, предоставляют в единую систему идентификации и аутентификации сведения о физических лицах, содержащиеся в их информационных системах персональных данных, включая идентификаторы таких сведений. Данные идентификаторы и сведения сопоставляются со сведениями о физических лицах, содержащимися в единой системе идентификации и аутентификации, и после такого сопоставления данные идентификаторы передаются из единой системы идентификации и аутентификации в единую биометрическую систему, за исключением случая отсутствия сведений о физическом лице в единой системе идентификации и аутентификации в соответствии с </w:t>
      </w:r>
      <w:hyperlink r:id="rId16" w:anchor="409" w:history="1">
        <w:r w:rsidRPr="00942354">
          <w:rPr>
            <w:rStyle w:val="a6"/>
            <w:sz w:val="28"/>
            <w:szCs w:val="28"/>
          </w:rPr>
          <w:t>частью 9 статьи 4</w:t>
        </w:r>
      </w:hyperlink>
      <w:r w:rsidRPr="00942354">
        <w:rPr>
          <w:color w:val="212529"/>
          <w:sz w:val="28"/>
          <w:szCs w:val="28"/>
        </w:rPr>
        <w:t> настоящего Федерального закона.</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6. Аутентификация физического лица осуществляется государственными органами, органами местного самоуправления, Центральным банком Российской Федерации, организациями финансового рынка, иными организациями, индивидуальными предпринимателями, нотариусами, указанными в </w:t>
      </w:r>
      <w:hyperlink r:id="rId17" w:anchor="1001" w:history="1">
        <w:r w:rsidRPr="00942354">
          <w:rPr>
            <w:rStyle w:val="a6"/>
            <w:sz w:val="28"/>
            <w:szCs w:val="28"/>
          </w:rPr>
          <w:t>части 1</w:t>
        </w:r>
      </w:hyperlink>
      <w:r w:rsidRPr="00942354">
        <w:rPr>
          <w:color w:val="212529"/>
          <w:sz w:val="28"/>
          <w:szCs w:val="28"/>
        </w:rPr>
        <w:t> настоящей статьи, при условии выполнения требования, предусмотренного </w:t>
      </w:r>
      <w:hyperlink r:id="rId18" w:anchor="1005" w:history="1">
        <w:r w:rsidRPr="00942354">
          <w:rPr>
            <w:rStyle w:val="a6"/>
            <w:sz w:val="28"/>
            <w:szCs w:val="28"/>
          </w:rPr>
          <w:t>частью 5</w:t>
        </w:r>
      </w:hyperlink>
      <w:r w:rsidRPr="00942354">
        <w:rPr>
          <w:color w:val="212529"/>
          <w:sz w:val="28"/>
          <w:szCs w:val="28"/>
        </w:rPr>
        <w:t> настоящей статьи, одним из следующих способов путем проверки принадлежности этому физическому лицу идентификаторов посредством сопоставления их:</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 xml:space="preserve">1) со сведениями о физическом лице, размещенными в единой системе идентификации и аутентификации, а также на основании информации о степени соответствия предоставленных биометрических персональных </w:t>
      </w:r>
      <w:r w:rsidRPr="00942354">
        <w:rPr>
          <w:color w:val="212529"/>
          <w:sz w:val="28"/>
          <w:szCs w:val="28"/>
        </w:rPr>
        <w:lastRenderedPageBreak/>
        <w:t>данных физического лица векторам единой биометрической системы, содержащимся в единой биометрической системе, по указанным идентификаторам;</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2) со сведениями о физическом лице, размещенными соответственно в государственной информационной системе персональных данных государственного органа, информационной системе персональных данных органа местного самоуправления, информационной системе персональных данных Центрального банка Российской Федерации, информационной системе персональных данных организации финансового рынка, иной организации, или индивидуального предпринимателя, или нотариуса,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содержащимся в единой биометрической системе, по указанным идентификаторам.</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7. Организации, индивидуальные предприниматели, указанные в </w:t>
      </w:r>
      <w:hyperlink r:id="rId19" w:anchor="1001" w:history="1">
        <w:r w:rsidRPr="00942354">
          <w:rPr>
            <w:rStyle w:val="a6"/>
            <w:sz w:val="28"/>
            <w:szCs w:val="28"/>
          </w:rPr>
          <w:t>части 1</w:t>
        </w:r>
      </w:hyperlink>
      <w:r w:rsidRPr="00942354">
        <w:rPr>
          <w:color w:val="212529"/>
          <w:sz w:val="28"/>
          <w:szCs w:val="28"/>
        </w:rPr>
        <w:t> настоящей статьи и </w:t>
      </w:r>
      <w:hyperlink r:id="rId20" w:anchor="515" w:history="1">
        <w:r w:rsidRPr="00942354">
          <w:rPr>
            <w:rStyle w:val="a6"/>
            <w:sz w:val="28"/>
            <w:szCs w:val="28"/>
          </w:rPr>
          <w:t>частях 15</w:t>
        </w:r>
      </w:hyperlink>
      <w:r w:rsidRPr="00942354">
        <w:rPr>
          <w:color w:val="212529"/>
          <w:sz w:val="28"/>
          <w:szCs w:val="28"/>
        </w:rPr>
        <w:t> и </w:t>
      </w:r>
      <w:hyperlink r:id="rId21" w:anchor="516" w:history="1">
        <w:r w:rsidRPr="00942354">
          <w:rPr>
            <w:rStyle w:val="a6"/>
            <w:sz w:val="28"/>
            <w:szCs w:val="28"/>
          </w:rPr>
          <w:t>16 статьи 5</w:t>
        </w:r>
      </w:hyperlink>
      <w:r w:rsidRPr="00942354">
        <w:rPr>
          <w:color w:val="212529"/>
          <w:sz w:val="28"/>
          <w:szCs w:val="28"/>
        </w:rPr>
        <w:t> настоящего Федерального закона, должны соответствовать следующим критериям:</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 организация, а также ее единоличный исполнительный орган либо члены коллегиального исполнительного органа, индивидуальный предприниматель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указанные в Федеральном законе от 7 августа 2001 года N 115-ФЗ "О противодействии легализации (отмыванию) доходов, полученных преступным путем, и финансированию терроризма";</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2) у единоличного исполнительного органа либо членов коллегиального исполнительного органа организации, индивидуального предпринимателя отсутствует неснятая или непогашенная судимость;</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3) в отношении организации в едином государственном реестре юридических лиц отсутствует запись о недостоверности сведений о юридическом лице.</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8. Подтверждение соответствия индивидуальных предпринимателей и организаций, за исключением организаций финансового рынка, указанных в </w:t>
      </w:r>
      <w:hyperlink r:id="rId22" w:anchor="1001" w:history="1">
        <w:r w:rsidRPr="00942354">
          <w:rPr>
            <w:rStyle w:val="a6"/>
            <w:sz w:val="28"/>
            <w:szCs w:val="28"/>
          </w:rPr>
          <w:t>части 1</w:t>
        </w:r>
      </w:hyperlink>
      <w:r w:rsidRPr="00942354">
        <w:rPr>
          <w:color w:val="212529"/>
          <w:sz w:val="28"/>
          <w:szCs w:val="28"/>
        </w:rPr>
        <w:t> настоящей статьи или </w:t>
      </w:r>
      <w:hyperlink r:id="rId23" w:anchor="515" w:history="1">
        <w:r w:rsidRPr="00942354">
          <w:rPr>
            <w:rStyle w:val="a6"/>
            <w:sz w:val="28"/>
            <w:szCs w:val="28"/>
          </w:rPr>
          <w:t>частях 15</w:t>
        </w:r>
      </w:hyperlink>
      <w:r w:rsidRPr="00942354">
        <w:rPr>
          <w:color w:val="212529"/>
          <w:sz w:val="28"/>
          <w:szCs w:val="28"/>
        </w:rPr>
        <w:t> и </w:t>
      </w:r>
      <w:hyperlink r:id="rId24" w:anchor="516" w:history="1">
        <w:r w:rsidRPr="00942354">
          <w:rPr>
            <w:rStyle w:val="a6"/>
            <w:sz w:val="28"/>
            <w:szCs w:val="28"/>
          </w:rPr>
          <w:t>16 статьи 5</w:t>
        </w:r>
      </w:hyperlink>
      <w:r w:rsidRPr="00942354">
        <w:rPr>
          <w:color w:val="212529"/>
          <w:sz w:val="28"/>
          <w:szCs w:val="28"/>
        </w:rPr>
        <w:t> настоящего Федерального закона, критерию, указанному в </w:t>
      </w:r>
      <w:hyperlink r:id="rId25" w:anchor="100701" w:history="1">
        <w:r w:rsidRPr="00942354">
          <w:rPr>
            <w:rStyle w:val="a6"/>
            <w:sz w:val="28"/>
            <w:szCs w:val="28"/>
          </w:rPr>
          <w:t>пункте 1 части 7</w:t>
        </w:r>
      </w:hyperlink>
      <w:r w:rsidRPr="00942354">
        <w:rPr>
          <w:color w:val="212529"/>
          <w:sz w:val="28"/>
          <w:szCs w:val="28"/>
        </w:rPr>
        <w:t xml:space="preserve"> настоящей статьи, осуществляется путем проверки оператором единой биометрической системы или оператором регионального сегмента единой биометрической системы отсутствия сведений о таких индивидуальных предпринимателях и организациях в соответствующих перечнях, размещенных федеральным органом исполнительной власти, осуществляющим функции по </w:t>
      </w:r>
      <w:r w:rsidRPr="00942354">
        <w:rPr>
          <w:color w:val="212529"/>
          <w:sz w:val="28"/>
          <w:szCs w:val="28"/>
        </w:rPr>
        <w:lastRenderedPageBreak/>
        <w:t>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своем официальном сайте в сети "Интернет" в соответствии с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9. Подтверждение соответствия индивидуальных предпринимателей и организаций, за исключением организаций финансового рынка, указанных в </w:t>
      </w:r>
      <w:hyperlink r:id="rId26" w:anchor="1001" w:history="1">
        <w:r w:rsidRPr="00942354">
          <w:rPr>
            <w:rStyle w:val="a6"/>
            <w:sz w:val="28"/>
            <w:szCs w:val="28"/>
          </w:rPr>
          <w:t>части 1</w:t>
        </w:r>
      </w:hyperlink>
      <w:r w:rsidRPr="00942354">
        <w:rPr>
          <w:color w:val="212529"/>
          <w:sz w:val="28"/>
          <w:szCs w:val="28"/>
        </w:rPr>
        <w:t> настоящей статьи или </w:t>
      </w:r>
      <w:hyperlink r:id="rId27" w:anchor="515" w:history="1">
        <w:r w:rsidRPr="00942354">
          <w:rPr>
            <w:rStyle w:val="a6"/>
            <w:sz w:val="28"/>
            <w:szCs w:val="28"/>
          </w:rPr>
          <w:t>частях 15</w:t>
        </w:r>
      </w:hyperlink>
      <w:r w:rsidRPr="00942354">
        <w:rPr>
          <w:color w:val="212529"/>
          <w:sz w:val="28"/>
          <w:szCs w:val="28"/>
        </w:rPr>
        <w:t> и </w:t>
      </w:r>
      <w:hyperlink r:id="rId28" w:anchor="516" w:history="1">
        <w:r w:rsidRPr="00942354">
          <w:rPr>
            <w:rStyle w:val="a6"/>
            <w:sz w:val="28"/>
            <w:szCs w:val="28"/>
          </w:rPr>
          <w:t>16 статьи 5</w:t>
        </w:r>
      </w:hyperlink>
      <w:r w:rsidRPr="00942354">
        <w:rPr>
          <w:color w:val="212529"/>
          <w:sz w:val="28"/>
          <w:szCs w:val="28"/>
        </w:rPr>
        <w:t> настоящего Федерального закона, критерию, указанному в </w:t>
      </w:r>
      <w:hyperlink r:id="rId29" w:anchor="100703" w:history="1">
        <w:r w:rsidRPr="00942354">
          <w:rPr>
            <w:rStyle w:val="a6"/>
            <w:sz w:val="28"/>
            <w:szCs w:val="28"/>
          </w:rPr>
          <w:t>пункте 3 части 7</w:t>
        </w:r>
      </w:hyperlink>
      <w:r w:rsidRPr="00942354">
        <w:rPr>
          <w:color w:val="212529"/>
          <w:sz w:val="28"/>
          <w:szCs w:val="28"/>
        </w:rPr>
        <w:t> настоящей статьи, осуществляется путем предоставления оператору единой биометрической системы или оператору регионального сегмента единой биометрической системы по их запросу информации федеральным органом исполнительной власти, осуществляющим государственную регистрацию юридических лиц и физических лиц в качестве индивидуальных предпринимателей.</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10. Подтверждение соответствия индивидуальных предпринимателей и организаций, за исключением организаций финансового рынка, указанных в </w:t>
      </w:r>
      <w:hyperlink r:id="rId30" w:anchor="1001" w:history="1">
        <w:r w:rsidRPr="00942354">
          <w:rPr>
            <w:rStyle w:val="a6"/>
            <w:sz w:val="28"/>
            <w:szCs w:val="28"/>
          </w:rPr>
          <w:t>части 1</w:t>
        </w:r>
      </w:hyperlink>
      <w:r w:rsidRPr="00942354">
        <w:rPr>
          <w:color w:val="212529"/>
          <w:sz w:val="28"/>
          <w:szCs w:val="28"/>
        </w:rPr>
        <w:t> настоящей статьи или </w:t>
      </w:r>
      <w:hyperlink r:id="rId31" w:anchor="515" w:history="1">
        <w:r w:rsidRPr="00942354">
          <w:rPr>
            <w:rStyle w:val="a6"/>
            <w:sz w:val="28"/>
            <w:szCs w:val="28"/>
          </w:rPr>
          <w:t>частях 15</w:t>
        </w:r>
      </w:hyperlink>
      <w:r w:rsidRPr="00942354">
        <w:rPr>
          <w:color w:val="212529"/>
          <w:sz w:val="28"/>
          <w:szCs w:val="28"/>
        </w:rPr>
        <w:t> и </w:t>
      </w:r>
      <w:hyperlink r:id="rId32" w:anchor="516" w:history="1">
        <w:r w:rsidRPr="00942354">
          <w:rPr>
            <w:rStyle w:val="a6"/>
            <w:sz w:val="28"/>
            <w:szCs w:val="28"/>
          </w:rPr>
          <w:t>16 статьи 5</w:t>
        </w:r>
      </w:hyperlink>
      <w:r w:rsidRPr="00942354">
        <w:rPr>
          <w:color w:val="212529"/>
          <w:sz w:val="28"/>
          <w:szCs w:val="28"/>
        </w:rPr>
        <w:t> настоящего Федерального закона, критерию, указанному в </w:t>
      </w:r>
      <w:hyperlink r:id="rId33" w:anchor="100702" w:history="1">
        <w:r w:rsidRPr="00942354">
          <w:rPr>
            <w:rStyle w:val="a6"/>
            <w:sz w:val="28"/>
            <w:szCs w:val="28"/>
          </w:rPr>
          <w:t>пункте 2 части 7</w:t>
        </w:r>
      </w:hyperlink>
      <w:r w:rsidRPr="00942354">
        <w:rPr>
          <w:color w:val="212529"/>
          <w:sz w:val="28"/>
          <w:szCs w:val="28"/>
        </w:rPr>
        <w:t> настоящей статьи, осуществляется путем предоставления оператору единой биометрической системы или оператору регионального сегмента единой биометрической системы справки об отсутствии неснятой или непогашенной судимости, выданной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11. Взаимодействие государственных органов, органов местного самоуправления, Центрального банка Российской Федерации, организаций финансового рынка, иных организаций, индивидуальных предпринимателей, нотариусов с единой биометрической системой, организаций, указанных в </w:t>
      </w:r>
      <w:hyperlink r:id="rId34" w:anchor="515" w:history="1">
        <w:r w:rsidRPr="00942354">
          <w:rPr>
            <w:rStyle w:val="a6"/>
            <w:sz w:val="28"/>
            <w:szCs w:val="28"/>
          </w:rPr>
          <w:t>частях 15</w:t>
        </w:r>
      </w:hyperlink>
      <w:r w:rsidRPr="00942354">
        <w:rPr>
          <w:color w:val="212529"/>
          <w:sz w:val="28"/>
          <w:szCs w:val="28"/>
        </w:rPr>
        <w:t> и </w:t>
      </w:r>
      <w:hyperlink r:id="rId35" w:anchor="516" w:history="1">
        <w:r w:rsidRPr="00942354">
          <w:rPr>
            <w:rStyle w:val="a6"/>
            <w:sz w:val="28"/>
            <w:szCs w:val="28"/>
          </w:rPr>
          <w:t>16 статьи 5</w:t>
        </w:r>
      </w:hyperlink>
      <w:r w:rsidRPr="00942354">
        <w:rPr>
          <w:color w:val="212529"/>
          <w:sz w:val="28"/>
          <w:szCs w:val="28"/>
        </w:rPr>
        <w:t> настоящего Федерального закона, с региональным сегментом единой биометрической системы допускается после предоставления оператору единой биометрической системы и оператору регионального сегмента единой биометрической системы соответственно документов, подтверждающих применение организационных и технических мер по обеспечению безопасности биометрических персональных данных и использование шифровальных (криптографических) средств, указанных в </w:t>
      </w:r>
      <w:hyperlink r:id="rId36" w:anchor="101502" w:history="1">
        <w:r w:rsidRPr="00942354">
          <w:rPr>
            <w:rStyle w:val="a6"/>
            <w:sz w:val="28"/>
            <w:szCs w:val="28"/>
          </w:rPr>
          <w:t>пункте 2 части 15</w:t>
        </w:r>
      </w:hyperlink>
      <w:r w:rsidRPr="00942354">
        <w:rPr>
          <w:color w:val="212529"/>
          <w:sz w:val="28"/>
          <w:szCs w:val="28"/>
        </w:rPr>
        <w:t> настоящей статьи, а также выполнение требований, установленных в соответствии с </w:t>
      </w:r>
      <w:hyperlink r:id="rId37" w:anchor="60201" w:history="1">
        <w:r w:rsidRPr="00942354">
          <w:rPr>
            <w:rStyle w:val="a6"/>
            <w:sz w:val="28"/>
            <w:szCs w:val="28"/>
          </w:rPr>
          <w:t>пунктом 1 части 2 статьи 6</w:t>
        </w:r>
      </w:hyperlink>
      <w:r w:rsidRPr="00942354">
        <w:rPr>
          <w:color w:val="212529"/>
          <w:sz w:val="28"/>
          <w:szCs w:val="28"/>
        </w:rPr>
        <w:t> настоящего Федерального закона, в случае, если аутентификация физического лица осуществляется путем проверки принадлежности ему идентификаторов посредством сопоставления их со сведениями, указанными в </w:t>
      </w:r>
      <w:hyperlink r:id="rId38" w:anchor="100601" w:history="1">
        <w:r w:rsidRPr="00942354">
          <w:rPr>
            <w:rStyle w:val="a6"/>
            <w:sz w:val="28"/>
            <w:szCs w:val="28"/>
          </w:rPr>
          <w:t xml:space="preserve">пункте 1 части </w:t>
        </w:r>
        <w:r w:rsidRPr="00942354">
          <w:rPr>
            <w:rStyle w:val="a6"/>
            <w:sz w:val="28"/>
            <w:szCs w:val="28"/>
          </w:rPr>
          <w:lastRenderedPageBreak/>
          <w:t>6</w:t>
        </w:r>
      </w:hyperlink>
      <w:r w:rsidRPr="00942354">
        <w:rPr>
          <w:color w:val="212529"/>
          <w:sz w:val="28"/>
          <w:szCs w:val="28"/>
        </w:rPr>
        <w:t> настоящей статьи, для единой биометрической системы, со сведениями, указанными в </w:t>
      </w:r>
      <w:hyperlink r:id="rId39" w:anchor="51701" w:history="1">
        <w:r w:rsidRPr="00942354">
          <w:rPr>
            <w:rStyle w:val="a6"/>
            <w:sz w:val="28"/>
            <w:szCs w:val="28"/>
          </w:rPr>
          <w:t>пунктах 1</w:t>
        </w:r>
      </w:hyperlink>
      <w:r w:rsidRPr="00942354">
        <w:rPr>
          <w:color w:val="212529"/>
          <w:sz w:val="28"/>
          <w:szCs w:val="28"/>
        </w:rPr>
        <w:t> и </w:t>
      </w:r>
      <w:hyperlink r:id="rId40" w:anchor="51702" w:history="1">
        <w:r w:rsidRPr="00942354">
          <w:rPr>
            <w:rStyle w:val="a6"/>
            <w:sz w:val="28"/>
            <w:szCs w:val="28"/>
          </w:rPr>
          <w:t>2 части 17 статьи 5</w:t>
        </w:r>
      </w:hyperlink>
      <w:r w:rsidRPr="00942354">
        <w:rPr>
          <w:color w:val="212529"/>
          <w:sz w:val="28"/>
          <w:szCs w:val="28"/>
        </w:rPr>
        <w:t> настоящего Федерального закона, для регионального сегмента единой биометрической системы.</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12. В случае, если аутентификация физического лица осуществляется путем проверки принадлежности ему идентификаторов посредством сопоставления их со сведениями, указанными в </w:t>
      </w:r>
      <w:hyperlink r:id="rId41" w:anchor="100602" w:history="1">
        <w:r w:rsidRPr="00942354">
          <w:rPr>
            <w:rStyle w:val="a6"/>
            <w:sz w:val="28"/>
            <w:szCs w:val="28"/>
          </w:rPr>
          <w:t>пункте 2 части 6</w:t>
        </w:r>
      </w:hyperlink>
      <w:r w:rsidRPr="00942354">
        <w:rPr>
          <w:color w:val="212529"/>
          <w:sz w:val="28"/>
          <w:szCs w:val="28"/>
        </w:rPr>
        <w:t> настоящей статьи, для единой биометрической системы, со сведениями, указанными в </w:t>
      </w:r>
      <w:hyperlink r:id="rId42" w:anchor="51703" w:history="1">
        <w:r w:rsidRPr="00942354">
          <w:rPr>
            <w:rStyle w:val="a6"/>
            <w:sz w:val="28"/>
            <w:szCs w:val="28"/>
          </w:rPr>
          <w:t>пункте 3 части 17 статьи 5</w:t>
        </w:r>
      </w:hyperlink>
      <w:r w:rsidRPr="00942354">
        <w:rPr>
          <w:color w:val="212529"/>
          <w:sz w:val="28"/>
          <w:szCs w:val="28"/>
        </w:rPr>
        <w:t> настоящего Федерального закона, для регионального сегмента единой биометрической системы, обработка биометрических персональных данных допускается после предоставления оператору единой биометрической системы и оператору регионального сегмента единой биометрической системы соответственно актов проверки, составленных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по результатам проверки в соответствии с </w:t>
      </w:r>
      <w:hyperlink r:id="rId43" w:anchor="701" w:history="1">
        <w:r w:rsidRPr="00942354">
          <w:rPr>
            <w:rStyle w:val="a6"/>
            <w:sz w:val="28"/>
            <w:szCs w:val="28"/>
          </w:rPr>
          <w:t>частью 1 статьи 7</w:t>
        </w:r>
      </w:hyperlink>
      <w:r w:rsidRPr="00942354">
        <w:rPr>
          <w:color w:val="212529"/>
          <w:sz w:val="28"/>
          <w:szCs w:val="28"/>
        </w:rPr>
        <w:t> настоящего Федерального закона.</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13. Оператор единой биометрической системы обязан хранить указанные в </w:t>
      </w:r>
      <w:hyperlink r:id="rId44" w:anchor="1008" w:history="1">
        <w:r w:rsidRPr="00942354">
          <w:rPr>
            <w:rStyle w:val="a6"/>
            <w:sz w:val="28"/>
            <w:szCs w:val="28"/>
          </w:rPr>
          <w:t>частях 8 - 12</w:t>
        </w:r>
      </w:hyperlink>
      <w:r w:rsidRPr="00942354">
        <w:rPr>
          <w:color w:val="212529"/>
          <w:sz w:val="28"/>
          <w:szCs w:val="28"/>
        </w:rPr>
        <w:t> настоящей статьи информацию и документы на протяжении всего срока использования единой биометрической системы.</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14. Оператор регионального сегмента единой биометрической системы обязан хранить указанные в </w:t>
      </w:r>
      <w:hyperlink r:id="rId45" w:anchor="1008" w:history="1">
        <w:r w:rsidRPr="00942354">
          <w:rPr>
            <w:rStyle w:val="a6"/>
            <w:sz w:val="28"/>
            <w:szCs w:val="28"/>
          </w:rPr>
          <w:t>частях 8 - 12</w:t>
        </w:r>
      </w:hyperlink>
      <w:r w:rsidRPr="00942354">
        <w:rPr>
          <w:color w:val="212529"/>
          <w:sz w:val="28"/>
          <w:szCs w:val="28"/>
        </w:rPr>
        <w:t> настоящей статьи информацию и документы на протяжении всего срока использования регионального сегмента единой биометрической системы.</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15.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указанные в </w:t>
      </w:r>
      <w:hyperlink r:id="rId46" w:anchor="1001" w:history="1">
        <w:r w:rsidRPr="00942354">
          <w:rPr>
            <w:rStyle w:val="a6"/>
            <w:sz w:val="28"/>
            <w:szCs w:val="28"/>
          </w:rPr>
          <w:t>части 1</w:t>
        </w:r>
      </w:hyperlink>
      <w:r w:rsidRPr="00942354">
        <w:rPr>
          <w:color w:val="212529"/>
          <w:sz w:val="28"/>
          <w:szCs w:val="28"/>
        </w:rPr>
        <w:t> настоящей статьи, органы государственной власти субъектов Российской Федерации, подведомственные им организации, органы местного самоуправления, подведомственные им организации, иные организации, указанные в </w:t>
      </w:r>
      <w:hyperlink r:id="rId47" w:anchor="515" w:history="1">
        <w:r w:rsidRPr="00942354">
          <w:rPr>
            <w:rStyle w:val="a6"/>
            <w:sz w:val="28"/>
            <w:szCs w:val="28"/>
          </w:rPr>
          <w:t>частях 15</w:t>
        </w:r>
      </w:hyperlink>
      <w:r w:rsidRPr="00942354">
        <w:rPr>
          <w:color w:val="212529"/>
          <w:sz w:val="28"/>
          <w:szCs w:val="28"/>
        </w:rPr>
        <w:t> и </w:t>
      </w:r>
      <w:hyperlink r:id="rId48" w:anchor="516" w:history="1">
        <w:r w:rsidRPr="00942354">
          <w:rPr>
            <w:rStyle w:val="a6"/>
            <w:sz w:val="28"/>
            <w:szCs w:val="28"/>
          </w:rPr>
          <w:t>16 статьи 5</w:t>
        </w:r>
      </w:hyperlink>
      <w:r w:rsidRPr="00942354">
        <w:rPr>
          <w:color w:val="212529"/>
          <w:sz w:val="28"/>
          <w:szCs w:val="28"/>
        </w:rPr>
        <w:t> настоящего Федерального закона, при использовании соответственно единой биометрической системы, регионального сегмента единой биометрической системы обязаны:</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1) применять организационные и технические меры по обеспечению безопасности персональных данных, предусмотренные в соответствии с частью 4 статьи 19 Федерального закона от 27 июля 2006 года N 152-ФЗ "О персональных данных";</w:t>
      </w:r>
    </w:p>
    <w:p w:rsidR="00942354" w:rsidRP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2) использовать шифровальное (криптографическое) средство, определенное </w:t>
      </w:r>
      <w:hyperlink r:id="rId49" w:anchor="60205" w:history="1">
        <w:r w:rsidRPr="00942354">
          <w:rPr>
            <w:rStyle w:val="a6"/>
            <w:sz w:val="28"/>
            <w:szCs w:val="28"/>
          </w:rPr>
          <w:t>пунктом 5 части 2 статьи 6</w:t>
        </w:r>
      </w:hyperlink>
      <w:r w:rsidRPr="00942354">
        <w:rPr>
          <w:color w:val="212529"/>
          <w:sz w:val="28"/>
          <w:szCs w:val="28"/>
        </w:rPr>
        <w:t xml:space="preserve"> настоящего Федерального закона, </w:t>
      </w:r>
      <w:r w:rsidRPr="00942354">
        <w:rPr>
          <w:color w:val="212529"/>
          <w:sz w:val="28"/>
          <w:szCs w:val="28"/>
        </w:rPr>
        <w:lastRenderedPageBreak/>
        <w:t>либо шифровальные (криптографические) средства, позволяющие обеспечить безопасность персональных данных от угроз, определенных:</w:t>
      </w:r>
    </w:p>
    <w:p w:rsidR="00942354" w:rsidRPr="00942354" w:rsidRDefault="00942354" w:rsidP="00942354">
      <w:pPr>
        <w:pStyle w:val="a5"/>
        <w:shd w:val="clear" w:color="auto" w:fill="FFFFFF"/>
        <w:spacing w:before="0" w:beforeAutospacing="0"/>
        <w:jc w:val="both"/>
        <w:rPr>
          <w:color w:val="212529"/>
          <w:sz w:val="28"/>
          <w:szCs w:val="28"/>
        </w:rPr>
      </w:pPr>
      <w:proofErr w:type="gramStart"/>
      <w:r w:rsidRPr="00942354">
        <w:rPr>
          <w:color w:val="212529"/>
          <w:sz w:val="28"/>
          <w:szCs w:val="28"/>
        </w:rPr>
        <w:t>а</w:t>
      </w:r>
      <w:proofErr w:type="gramEnd"/>
      <w:r w:rsidRPr="00942354">
        <w:rPr>
          <w:color w:val="212529"/>
          <w:sz w:val="28"/>
          <w:szCs w:val="28"/>
        </w:rPr>
        <w:t>) для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в соответствии с </w:t>
      </w:r>
      <w:hyperlink r:id="rId50" w:anchor="60204" w:history="1">
        <w:r w:rsidRPr="00942354">
          <w:rPr>
            <w:rStyle w:val="a6"/>
            <w:sz w:val="28"/>
            <w:szCs w:val="28"/>
          </w:rPr>
          <w:t>пунктом 4 части 2 статьи 6</w:t>
        </w:r>
      </w:hyperlink>
      <w:r w:rsidRPr="00942354">
        <w:rPr>
          <w:color w:val="212529"/>
          <w:sz w:val="28"/>
          <w:szCs w:val="28"/>
        </w:rPr>
        <w:t> настоящего Федерального закона;</w:t>
      </w:r>
    </w:p>
    <w:p w:rsidR="00942354" w:rsidRPr="00942354" w:rsidRDefault="00942354" w:rsidP="00942354">
      <w:pPr>
        <w:pStyle w:val="a5"/>
        <w:shd w:val="clear" w:color="auto" w:fill="FFFFFF"/>
        <w:spacing w:before="0" w:beforeAutospacing="0"/>
        <w:jc w:val="both"/>
        <w:rPr>
          <w:color w:val="212529"/>
          <w:sz w:val="28"/>
          <w:szCs w:val="28"/>
        </w:rPr>
      </w:pPr>
      <w:proofErr w:type="gramStart"/>
      <w:r w:rsidRPr="00942354">
        <w:rPr>
          <w:color w:val="212529"/>
          <w:sz w:val="28"/>
          <w:szCs w:val="28"/>
        </w:rPr>
        <w:t>б</w:t>
      </w:r>
      <w:proofErr w:type="gramEnd"/>
      <w:r w:rsidRPr="00942354">
        <w:rPr>
          <w:color w:val="212529"/>
          <w:sz w:val="28"/>
          <w:szCs w:val="28"/>
        </w:rPr>
        <w:t>) для организаций финансового рынка в соответствии с </w:t>
      </w:r>
      <w:hyperlink r:id="rId51" w:anchor="70401" w:history="1">
        <w:r w:rsidRPr="00942354">
          <w:rPr>
            <w:rStyle w:val="a6"/>
            <w:sz w:val="28"/>
            <w:szCs w:val="28"/>
          </w:rPr>
          <w:t>пунктом 1 части 4 статьи 7</w:t>
        </w:r>
      </w:hyperlink>
      <w:r w:rsidRPr="00942354">
        <w:rPr>
          <w:color w:val="212529"/>
          <w:sz w:val="28"/>
          <w:szCs w:val="28"/>
        </w:rPr>
        <w:t> настоящего Федерального закона;</w:t>
      </w:r>
    </w:p>
    <w:p w:rsidR="00942354" w:rsidRDefault="00942354" w:rsidP="00942354">
      <w:pPr>
        <w:pStyle w:val="a5"/>
        <w:shd w:val="clear" w:color="auto" w:fill="FFFFFF"/>
        <w:spacing w:before="0" w:beforeAutospacing="0"/>
        <w:jc w:val="both"/>
        <w:rPr>
          <w:color w:val="212529"/>
          <w:sz w:val="28"/>
          <w:szCs w:val="28"/>
        </w:rPr>
      </w:pPr>
      <w:r w:rsidRPr="00942354">
        <w:rPr>
          <w:color w:val="212529"/>
          <w:sz w:val="28"/>
          <w:szCs w:val="28"/>
        </w:rPr>
        <w:t>в) для органов государственной власти субъектов Российской Федерации, подведомственных им организаций, органов местного самоуправления, подведомственных им организаций, иных организаций, указанных в </w:t>
      </w:r>
      <w:hyperlink r:id="rId52" w:anchor="515" w:history="1">
        <w:r w:rsidRPr="00942354">
          <w:rPr>
            <w:rStyle w:val="a6"/>
            <w:sz w:val="28"/>
            <w:szCs w:val="28"/>
          </w:rPr>
          <w:t>частях 15</w:t>
        </w:r>
      </w:hyperlink>
      <w:r w:rsidRPr="00942354">
        <w:rPr>
          <w:color w:val="212529"/>
          <w:sz w:val="28"/>
          <w:szCs w:val="28"/>
        </w:rPr>
        <w:t> и </w:t>
      </w:r>
      <w:hyperlink r:id="rId53" w:anchor="516" w:history="1">
        <w:r w:rsidRPr="00942354">
          <w:rPr>
            <w:rStyle w:val="a6"/>
            <w:sz w:val="28"/>
            <w:szCs w:val="28"/>
          </w:rPr>
          <w:t>16 статьи 5</w:t>
        </w:r>
      </w:hyperlink>
      <w:r w:rsidRPr="00942354">
        <w:rPr>
          <w:color w:val="212529"/>
          <w:sz w:val="28"/>
          <w:szCs w:val="28"/>
        </w:rPr>
        <w:t> настоящего Федерального закона, в соответствии с </w:t>
      </w:r>
      <w:hyperlink r:id="rId54" w:anchor="518" w:history="1">
        <w:r w:rsidRPr="00942354">
          <w:rPr>
            <w:rStyle w:val="a6"/>
            <w:sz w:val="28"/>
            <w:szCs w:val="28"/>
          </w:rPr>
          <w:t>частью 18 статьи 5</w:t>
        </w:r>
      </w:hyperlink>
      <w:r w:rsidRPr="00942354">
        <w:rPr>
          <w:color w:val="212529"/>
          <w:sz w:val="28"/>
          <w:szCs w:val="28"/>
        </w:rPr>
        <w:t> настоящего Федерального закона.</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b/>
          <w:color w:val="212529"/>
          <w:sz w:val="28"/>
          <w:szCs w:val="28"/>
          <w:lang w:eastAsia="ru-RU"/>
        </w:rPr>
      </w:pPr>
      <w:r>
        <w:rPr>
          <w:rFonts w:ascii="Times New Roman" w:eastAsia="Times New Roman" w:hAnsi="Times New Roman"/>
          <w:b/>
          <w:color w:val="212529"/>
          <w:sz w:val="28"/>
          <w:szCs w:val="28"/>
          <w:lang w:eastAsia="ru-RU"/>
        </w:rPr>
        <w:t>3.</w:t>
      </w:r>
      <w:r w:rsidRPr="00A51A23">
        <w:rPr>
          <w:rFonts w:ascii="Times New Roman" w:eastAsia="Times New Roman" w:hAnsi="Times New Roman"/>
          <w:b/>
          <w:color w:val="212529"/>
          <w:sz w:val="28"/>
          <w:szCs w:val="28"/>
          <w:lang w:eastAsia="ru-RU"/>
        </w:rPr>
        <w:t xml:space="preserve"> Взаимодействие с единой биометрической системой в целях осуществления идентификации и (или) аутентификации для реализации полномочий государственных органов, органов местного самоуправления, Центрального банка Российской Федерации, организаций, осуществляющих отдельные публичные полномочия</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1. Обработка биометрических персональных данных для идентификации в случаях, если проведение такой идентификации необходимо для реализации установленных нормативными правовыми актами полномочий государственных органов, органов местного самоуправления, Центрального банка Российской Федерации, организаций, осуществляющих в соответствии с федеральными законами отдельные публичные полномочия, осуществляется с применением единой биометрической системы.</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2. Обработка биометрических персональных данных для аутентификации в случаях, если проведение такой аутентификации необходимо для реализации указанных в </w:t>
      </w:r>
      <w:hyperlink r:id="rId55" w:anchor="1401" w:history="1">
        <w:r w:rsidRPr="00A51A23">
          <w:rPr>
            <w:rFonts w:ascii="Times New Roman" w:eastAsia="Times New Roman" w:hAnsi="Times New Roman"/>
            <w:color w:val="0000FF"/>
            <w:sz w:val="28"/>
            <w:szCs w:val="28"/>
            <w:u w:val="single"/>
            <w:lang w:eastAsia="ru-RU"/>
          </w:rPr>
          <w:t>части 1</w:t>
        </w:r>
      </w:hyperlink>
      <w:r w:rsidRPr="00A51A23">
        <w:rPr>
          <w:rFonts w:ascii="Times New Roman" w:eastAsia="Times New Roman" w:hAnsi="Times New Roman"/>
          <w:color w:val="212529"/>
          <w:sz w:val="28"/>
          <w:szCs w:val="28"/>
          <w:lang w:eastAsia="ru-RU"/>
        </w:rPr>
        <w:t> настоящей статьи полномочий, может осуществляться одним из следующих способов:</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1) с применением единой биометрической системы в соответствии со </w:t>
      </w:r>
      <w:hyperlink r:id="rId56" w:anchor="10" w:history="1">
        <w:r w:rsidRPr="00A51A23">
          <w:rPr>
            <w:rFonts w:ascii="Times New Roman" w:eastAsia="Times New Roman" w:hAnsi="Times New Roman"/>
            <w:color w:val="0000FF"/>
            <w:sz w:val="28"/>
            <w:szCs w:val="28"/>
            <w:u w:val="single"/>
            <w:lang w:eastAsia="ru-RU"/>
          </w:rPr>
          <w:t>статьей 10</w:t>
        </w:r>
      </w:hyperlink>
      <w:r w:rsidRPr="00A51A23">
        <w:rPr>
          <w:rFonts w:ascii="Times New Roman" w:eastAsia="Times New Roman" w:hAnsi="Times New Roman"/>
          <w:color w:val="212529"/>
          <w:sz w:val="28"/>
          <w:szCs w:val="28"/>
          <w:lang w:eastAsia="ru-RU"/>
        </w:rPr>
        <w:t> настоящего Федерального закона или регионального сегмента единой биометрической системы в соответствии со </w:t>
      </w:r>
      <w:hyperlink r:id="rId57" w:anchor="5" w:history="1">
        <w:r w:rsidRPr="00A51A23">
          <w:rPr>
            <w:rFonts w:ascii="Times New Roman" w:eastAsia="Times New Roman" w:hAnsi="Times New Roman"/>
            <w:color w:val="0000FF"/>
            <w:sz w:val="28"/>
            <w:szCs w:val="28"/>
            <w:u w:val="single"/>
            <w:lang w:eastAsia="ru-RU"/>
          </w:rPr>
          <w:t>статьей 5</w:t>
        </w:r>
      </w:hyperlink>
      <w:r w:rsidRPr="00A51A23">
        <w:rPr>
          <w:rFonts w:ascii="Times New Roman" w:eastAsia="Times New Roman" w:hAnsi="Times New Roman"/>
          <w:color w:val="212529"/>
          <w:sz w:val="28"/>
          <w:szCs w:val="28"/>
          <w:lang w:eastAsia="ru-RU"/>
        </w:rPr>
        <w:t> настоящего Федерального закона;</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 xml:space="preserve">2) путем проверки принадлежности физическому лицу идентификаторов посредством сопоставления их со сведениями о физическом лице, размещенными в единой системе идентификации и аутентификации, а также на основании информации о степени соответствия предоставленных </w:t>
      </w:r>
      <w:r w:rsidRPr="00A51A23">
        <w:rPr>
          <w:rFonts w:ascii="Times New Roman" w:eastAsia="Times New Roman" w:hAnsi="Times New Roman"/>
          <w:color w:val="212529"/>
          <w:sz w:val="28"/>
          <w:szCs w:val="28"/>
          <w:lang w:eastAsia="ru-RU"/>
        </w:rPr>
        <w:lastRenderedPageBreak/>
        <w:t>биометрических персональных данных физического лица векторам единой биометрической системы, содержащимся в информационной системе аккредитованного государственного органа, информационной системе Центрального банка Российской Федерации в случае прохождения им аккредитации, по указанным идентификаторам;</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3) путем проверки принадлежности физическому лицу идентификаторов посредством сопоставления их со сведениями о физическом лице, размещенными в государственной информационной системе персональных данных аккредитованного государственного органа, информационной системе персональных данных Центрального банка Российской Федерации в случае прохождения им аккредитации,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содержащимся в информационной системе аккредитованного государственного органа, информационной системе Центрального банка Российской Федерации в случае прохождения им аккредитации, по указанным идентификаторам.</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3. Перед использованием единой биометрической системы в соответствии с </w:t>
      </w:r>
      <w:hyperlink r:id="rId58" w:anchor="140203" w:history="1">
        <w:r w:rsidRPr="00A51A23">
          <w:rPr>
            <w:rFonts w:ascii="Times New Roman" w:eastAsia="Times New Roman" w:hAnsi="Times New Roman"/>
            <w:color w:val="0000FF"/>
            <w:sz w:val="28"/>
            <w:szCs w:val="28"/>
            <w:u w:val="single"/>
            <w:lang w:eastAsia="ru-RU"/>
          </w:rPr>
          <w:t>пунктом 3 части 2</w:t>
        </w:r>
      </w:hyperlink>
      <w:r w:rsidRPr="00A51A23">
        <w:rPr>
          <w:rFonts w:ascii="Times New Roman" w:eastAsia="Times New Roman" w:hAnsi="Times New Roman"/>
          <w:color w:val="212529"/>
          <w:sz w:val="28"/>
          <w:szCs w:val="28"/>
          <w:lang w:eastAsia="ru-RU"/>
        </w:rPr>
        <w:t> настоящей статьи аккредитованные государственные органы, Центральный банк Российской Федерации в случае прохождения им аккредитации предоставляют в единую систему идентификации и аутентификации сведения о физических лицах, содержащиеся в государственной информационной системе персональных данных аккредитованного государственного органа, информационной системе персональных данных Центрального банка Российской Федерации, включая идентификаторы таких сведений. Данные идентификаторы и сведения сопоставляются со сведениями о физических лицах, содержащимися в единой системе идентификации и аутентификации, и после такого сопоставления данные идентификаторы передаются из единой системы идентификации и аутентификации в единую биометрическую систему, а также в информационную систему аккредитованного государственного органа, информационную систему Центрального банка Российской Федерации в случае прохождения им аккредитации.</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4. Для прохождения аккредитации государственным органам, Центральному банку Российской Федерации при обработке, включая хранение в соответствии с </w:t>
      </w:r>
      <w:hyperlink r:id="rId59" w:anchor="1407" w:history="1">
        <w:r w:rsidRPr="00A51A23">
          <w:rPr>
            <w:rFonts w:ascii="Times New Roman" w:eastAsia="Times New Roman" w:hAnsi="Times New Roman"/>
            <w:color w:val="0000FF"/>
            <w:sz w:val="28"/>
            <w:szCs w:val="28"/>
            <w:u w:val="single"/>
            <w:lang w:eastAsia="ru-RU"/>
          </w:rPr>
          <w:t>частью 7</w:t>
        </w:r>
      </w:hyperlink>
      <w:r w:rsidRPr="00A51A23">
        <w:rPr>
          <w:rFonts w:ascii="Times New Roman" w:eastAsia="Times New Roman" w:hAnsi="Times New Roman"/>
          <w:color w:val="212529"/>
          <w:sz w:val="28"/>
          <w:szCs w:val="28"/>
          <w:lang w:eastAsia="ru-RU"/>
        </w:rPr>
        <w:t> настоящей статьи, биометрических персональных данных в информационных системах государственных органов, Центрального банка Российской Федерации необходимо обеспечить:</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1) применение организационных и технических мер по обеспечению безопасности персональных данных, предусмотренных в соответствии с частью 4 статьи 19 Федерального закона от 27 июля 2006 года N 152-ФЗ "О персональных данных";</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lastRenderedPageBreak/>
        <w:t>2) использование шифровальных (криптографических) средств, позволяющих обеспечить безопасность персональных данных от угроз, определенных в соответствии с </w:t>
      </w:r>
      <w:hyperlink r:id="rId60" w:anchor="60204" w:history="1">
        <w:r w:rsidRPr="00A51A23">
          <w:rPr>
            <w:rFonts w:ascii="Times New Roman" w:eastAsia="Times New Roman" w:hAnsi="Times New Roman"/>
            <w:color w:val="0000FF"/>
            <w:sz w:val="28"/>
            <w:szCs w:val="28"/>
            <w:u w:val="single"/>
            <w:lang w:eastAsia="ru-RU"/>
          </w:rPr>
          <w:t>пунктом 4 части 2 статьи 6</w:t>
        </w:r>
      </w:hyperlink>
      <w:r w:rsidRPr="00A51A23">
        <w:rPr>
          <w:rFonts w:ascii="Times New Roman" w:eastAsia="Times New Roman" w:hAnsi="Times New Roman"/>
          <w:color w:val="212529"/>
          <w:sz w:val="28"/>
          <w:szCs w:val="28"/>
          <w:lang w:eastAsia="ru-RU"/>
        </w:rPr>
        <w:t> настоящего Федерального закона;</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3) выполнение требований, установленных в соответствии с </w:t>
      </w:r>
      <w:hyperlink r:id="rId61" w:anchor="60201" w:history="1">
        <w:r w:rsidRPr="00A51A23">
          <w:rPr>
            <w:rFonts w:ascii="Times New Roman" w:eastAsia="Times New Roman" w:hAnsi="Times New Roman"/>
            <w:color w:val="0000FF"/>
            <w:sz w:val="28"/>
            <w:szCs w:val="28"/>
            <w:u w:val="single"/>
            <w:lang w:eastAsia="ru-RU"/>
          </w:rPr>
          <w:t>пунктом 1 части 2 статьи 6</w:t>
        </w:r>
      </w:hyperlink>
      <w:r w:rsidRPr="00A51A23">
        <w:rPr>
          <w:rFonts w:ascii="Times New Roman" w:eastAsia="Times New Roman" w:hAnsi="Times New Roman"/>
          <w:color w:val="212529"/>
          <w:sz w:val="28"/>
          <w:szCs w:val="28"/>
          <w:lang w:eastAsia="ru-RU"/>
        </w:rPr>
        <w:t> настоящего Федерального закона;</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4) использование для обработки биометрических персональных данных, включая их хранение в соответствии с </w:t>
      </w:r>
      <w:hyperlink r:id="rId62" w:anchor="1407" w:history="1">
        <w:r w:rsidRPr="00A51A23">
          <w:rPr>
            <w:rFonts w:ascii="Times New Roman" w:eastAsia="Times New Roman" w:hAnsi="Times New Roman"/>
            <w:color w:val="0000FF"/>
            <w:sz w:val="28"/>
            <w:szCs w:val="28"/>
            <w:u w:val="single"/>
            <w:lang w:eastAsia="ru-RU"/>
          </w:rPr>
          <w:t>частью 7</w:t>
        </w:r>
      </w:hyperlink>
      <w:r w:rsidRPr="00A51A23">
        <w:rPr>
          <w:rFonts w:ascii="Times New Roman" w:eastAsia="Times New Roman" w:hAnsi="Times New Roman"/>
          <w:color w:val="212529"/>
          <w:sz w:val="28"/>
          <w:szCs w:val="28"/>
          <w:lang w:eastAsia="ru-RU"/>
        </w:rPr>
        <w:t> настоящей статьи, и векторов единой биометрической системы баз данных, находящихся исключительно на территории Российской Федерации, за исключением случаев, предусмотренных </w:t>
      </w:r>
      <w:hyperlink r:id="rId63" w:anchor="321" w:history="1">
        <w:r w:rsidRPr="00A51A23">
          <w:rPr>
            <w:rFonts w:ascii="Times New Roman" w:eastAsia="Times New Roman" w:hAnsi="Times New Roman"/>
            <w:color w:val="0000FF"/>
            <w:sz w:val="28"/>
            <w:szCs w:val="28"/>
            <w:u w:val="single"/>
            <w:lang w:eastAsia="ru-RU"/>
          </w:rPr>
          <w:t>частью 21 статьи 3</w:t>
        </w:r>
      </w:hyperlink>
      <w:r w:rsidRPr="00A51A23">
        <w:rPr>
          <w:rFonts w:ascii="Times New Roman" w:eastAsia="Times New Roman" w:hAnsi="Times New Roman"/>
          <w:color w:val="212529"/>
          <w:sz w:val="28"/>
          <w:szCs w:val="28"/>
          <w:lang w:eastAsia="ru-RU"/>
        </w:rPr>
        <w:t> настоящего Федерального закона.</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5. Государственные органы, Центральный банк Российской Федерации, владеющие информационными системами, обеспечивающими аутентификацию физических лиц с использованием векторов единой биометрической системы, вправе привлекать для осуществления функций оператора таких информационных систем организации, соответствующие требованиям, установленным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6. Аккредитация государственных органов, Центрального банка Российской Федерации для осуществления аутентификации осуществляется без ограничения срока. Требования для прохождения такой аккредитации, помимо установленных настоящей статьей, порядок осуществления такой аккредитации, основания ее приостановления и прекращения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7. В информационных системах аккредитованных государственных органов, информационных системах Центрального банка Российской Федерации в случае прохождения им аккредитации запрещено хранение используемых в соответствии с </w:t>
      </w:r>
      <w:hyperlink r:id="rId64" w:anchor="1401" w:history="1">
        <w:r w:rsidRPr="00A51A23">
          <w:rPr>
            <w:rFonts w:ascii="Times New Roman" w:eastAsia="Times New Roman" w:hAnsi="Times New Roman"/>
            <w:color w:val="0000FF"/>
            <w:sz w:val="28"/>
            <w:szCs w:val="28"/>
            <w:u w:val="single"/>
            <w:lang w:eastAsia="ru-RU"/>
          </w:rPr>
          <w:t>частями 1</w:t>
        </w:r>
      </w:hyperlink>
      <w:r w:rsidRPr="00A51A23">
        <w:rPr>
          <w:rFonts w:ascii="Times New Roman" w:eastAsia="Times New Roman" w:hAnsi="Times New Roman"/>
          <w:color w:val="212529"/>
          <w:sz w:val="28"/>
          <w:szCs w:val="28"/>
          <w:lang w:eastAsia="ru-RU"/>
        </w:rPr>
        <w:t> и </w:t>
      </w:r>
      <w:hyperlink r:id="rId65" w:anchor="1402" w:history="1">
        <w:r w:rsidRPr="00A51A23">
          <w:rPr>
            <w:rFonts w:ascii="Times New Roman" w:eastAsia="Times New Roman" w:hAnsi="Times New Roman"/>
            <w:color w:val="0000FF"/>
            <w:sz w:val="28"/>
            <w:szCs w:val="28"/>
            <w:u w:val="single"/>
            <w:lang w:eastAsia="ru-RU"/>
          </w:rPr>
          <w:t>2</w:t>
        </w:r>
      </w:hyperlink>
      <w:r w:rsidRPr="00A51A23">
        <w:rPr>
          <w:rFonts w:ascii="Times New Roman" w:eastAsia="Times New Roman" w:hAnsi="Times New Roman"/>
          <w:color w:val="212529"/>
          <w:sz w:val="28"/>
          <w:szCs w:val="28"/>
          <w:lang w:eastAsia="ru-RU"/>
        </w:rPr>
        <w:t> настоящей статьи биометрических персональных данных, за исключением хранения данных для рассмотрения обращений субъектов персональных данных, предполагающих неправомерную обработку их биометрических персональных данных при проведении аутентификации и (или) оспаривающих результаты проведения аутентификации, в течение не более десяти суток с момента предоставления таких данных в целях проведения аутентификации в соответствии с </w:t>
      </w:r>
      <w:hyperlink r:id="rId66" w:anchor="140202" w:history="1">
        <w:r w:rsidRPr="00A51A23">
          <w:rPr>
            <w:rFonts w:ascii="Times New Roman" w:eastAsia="Times New Roman" w:hAnsi="Times New Roman"/>
            <w:color w:val="0000FF"/>
            <w:sz w:val="28"/>
            <w:szCs w:val="28"/>
            <w:u w:val="single"/>
            <w:lang w:eastAsia="ru-RU"/>
          </w:rPr>
          <w:t>пунктами 2</w:t>
        </w:r>
      </w:hyperlink>
      <w:r w:rsidRPr="00A51A23">
        <w:rPr>
          <w:rFonts w:ascii="Times New Roman" w:eastAsia="Times New Roman" w:hAnsi="Times New Roman"/>
          <w:color w:val="212529"/>
          <w:sz w:val="28"/>
          <w:szCs w:val="28"/>
          <w:lang w:eastAsia="ru-RU"/>
        </w:rPr>
        <w:t> и </w:t>
      </w:r>
      <w:hyperlink r:id="rId67" w:anchor="140203" w:history="1">
        <w:r w:rsidRPr="00A51A23">
          <w:rPr>
            <w:rFonts w:ascii="Times New Roman" w:eastAsia="Times New Roman" w:hAnsi="Times New Roman"/>
            <w:color w:val="0000FF"/>
            <w:sz w:val="28"/>
            <w:szCs w:val="28"/>
            <w:u w:val="single"/>
            <w:lang w:eastAsia="ru-RU"/>
          </w:rPr>
          <w:t>3 части 2</w:t>
        </w:r>
      </w:hyperlink>
      <w:r w:rsidRPr="00A51A23">
        <w:rPr>
          <w:rFonts w:ascii="Times New Roman" w:eastAsia="Times New Roman" w:hAnsi="Times New Roman"/>
          <w:color w:val="212529"/>
          <w:sz w:val="28"/>
          <w:szCs w:val="28"/>
          <w:lang w:eastAsia="ru-RU"/>
        </w:rPr>
        <w:t> настоящей статьи.</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8. Аккредитованные государственные органы, Центральный банк Российской Федерации в случае прохождения им аккредитации не вправе передавать векторы единой биометрической системы третьим лицам.</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lastRenderedPageBreak/>
        <w:t>9. По истечении срока, указанного в </w:t>
      </w:r>
      <w:hyperlink r:id="rId68" w:anchor="1407" w:history="1">
        <w:r w:rsidRPr="00A51A23">
          <w:rPr>
            <w:rFonts w:ascii="Times New Roman" w:eastAsia="Times New Roman" w:hAnsi="Times New Roman"/>
            <w:color w:val="0000FF"/>
            <w:sz w:val="28"/>
            <w:szCs w:val="28"/>
            <w:u w:val="single"/>
            <w:lang w:eastAsia="ru-RU"/>
          </w:rPr>
          <w:t>части 7</w:t>
        </w:r>
      </w:hyperlink>
      <w:r w:rsidRPr="00A51A23">
        <w:rPr>
          <w:rFonts w:ascii="Times New Roman" w:eastAsia="Times New Roman" w:hAnsi="Times New Roman"/>
          <w:color w:val="212529"/>
          <w:sz w:val="28"/>
          <w:szCs w:val="28"/>
          <w:lang w:eastAsia="ru-RU"/>
        </w:rPr>
        <w:t> настоящей статьи, аккредитованные государственные органы, Центральный банк Российской Федерации в случае прохождения им аккредитации обязаны уничтожить биометрические персональные данные. Для уничтожения биометрических персональных данных применяются прошедшие в установленном порядке процедуру оценки соответствия средства защиты информации, в составе которых реализована функция автоматического уничтожения информации по истечении определенного заданного срока.</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10. Аккредитованные государственные органы, Центральный банк Российской Федерации в случае прохождения им аккредитации по мотивированному запросу оператора единой биометрической системы, направленному в соответствии с законодательством Российской Федерации, блокируют, удаляют, уничтожают векторы единой биометрической системы.</w:t>
      </w:r>
    </w:p>
    <w:p w:rsidR="00A51A23" w:rsidRPr="00A51A23" w:rsidRDefault="00A51A23" w:rsidP="00A51A23">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11. Аккредитованный государственный орган, Центральный банк Российской Федерации в случае прохождения им аккредитации при получении поданного в течение срока, указанного в </w:t>
      </w:r>
      <w:hyperlink r:id="rId69" w:anchor="1407" w:history="1">
        <w:r w:rsidRPr="00A51A23">
          <w:rPr>
            <w:rFonts w:ascii="Times New Roman" w:eastAsia="Times New Roman" w:hAnsi="Times New Roman"/>
            <w:color w:val="0000FF"/>
            <w:sz w:val="28"/>
            <w:szCs w:val="28"/>
            <w:u w:val="single"/>
            <w:lang w:eastAsia="ru-RU"/>
          </w:rPr>
          <w:t>части 7</w:t>
        </w:r>
      </w:hyperlink>
      <w:r w:rsidRPr="00A51A23">
        <w:rPr>
          <w:rFonts w:ascii="Times New Roman" w:eastAsia="Times New Roman" w:hAnsi="Times New Roman"/>
          <w:color w:val="212529"/>
          <w:sz w:val="28"/>
          <w:szCs w:val="28"/>
          <w:lang w:eastAsia="ru-RU"/>
        </w:rPr>
        <w:t> настоящей статьи, обращения субъекта персональных данных, предполагающего неправомерную обработку его биометрических персональных данных при проведении аутентификации и (или) оспаривающего результаты проведения аутентификации, вправе в порядке, установленном Правительством Российской Федерации, направить мотивированный запрос оператору единой биометрической системы о предоставлении информации о результатах проверки соответствия предоставленных аккредитованным государственным органом, Центральным банком Российской Федерации в случае прохождения им аккредитации биометрических персональных данных физического лица его биометрическим персональным данным, содержащимся в единой биометрической системе, при условии передачи оператору единой биометрической системы аккредитованным государственным органом, Центральным банком Российской Федерации в случае прохождения им аккредитации или субъектом персональных данных биометрических персональных данных.</w:t>
      </w:r>
    </w:p>
    <w:p w:rsidR="00F04E54" w:rsidRPr="00F04E54" w:rsidRDefault="00A51A23" w:rsidP="00F33DA9">
      <w:pPr>
        <w:widowControl w:val="0"/>
        <w:suppressAutoHyphens/>
        <w:autoSpaceDE w:val="0"/>
        <w:autoSpaceDN w:val="0"/>
        <w:spacing w:after="0" w:line="240" w:lineRule="auto"/>
        <w:jc w:val="both"/>
        <w:outlineLvl w:val="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w:t>
      </w:r>
      <w:r w:rsidR="00F04E54" w:rsidRPr="00F04E54">
        <w:rPr>
          <w:rFonts w:ascii="Times New Roman" w:eastAsia="Times New Roman" w:hAnsi="Times New Roman"/>
          <w:b/>
          <w:sz w:val="28"/>
          <w:szCs w:val="28"/>
          <w:lang w:eastAsia="ru-RU"/>
        </w:rPr>
        <w:t>Признать утратившим силу 4 и 5 разделы Регламента:</w:t>
      </w:r>
    </w:p>
    <w:p w:rsidR="00F33DA9" w:rsidRPr="00F33DA9" w:rsidRDefault="00F04E54" w:rsidP="00F33DA9">
      <w:pPr>
        <w:keepNext/>
        <w:widowControl w:val="0"/>
        <w:autoSpaceDE w:val="0"/>
        <w:autoSpaceDN w:val="0"/>
        <w:adjustRightInd w:val="0"/>
        <w:spacing w:before="120" w:after="120"/>
        <w:jc w:val="both"/>
        <w:rPr>
          <w:rFonts w:ascii="Times New Roman" w:hAnsi="Times New Roman"/>
          <w:bCs/>
          <w:sz w:val="28"/>
          <w:szCs w:val="28"/>
        </w:rPr>
      </w:pPr>
      <w:r w:rsidRPr="00F04E54">
        <w:rPr>
          <w:rFonts w:ascii="Times New Roman" w:eastAsia="Times New Roman" w:hAnsi="Times New Roman"/>
          <w:sz w:val="28"/>
          <w:szCs w:val="28"/>
          <w:lang w:eastAsia="ru-RU"/>
        </w:rPr>
        <w:t xml:space="preserve">1) IV. </w:t>
      </w:r>
      <w:r w:rsidR="00F33DA9" w:rsidRPr="00F33DA9">
        <w:rPr>
          <w:rFonts w:ascii="Times New Roman" w:hAnsi="Times New Roman"/>
          <w:bCs/>
          <w:sz w:val="28"/>
          <w:szCs w:val="28"/>
        </w:rPr>
        <w:t xml:space="preserve">Порядок и формы контроля за предоставлением муниципальной </w:t>
      </w:r>
      <w:proofErr w:type="gramStart"/>
      <w:r w:rsidR="00F33DA9" w:rsidRPr="00F33DA9">
        <w:rPr>
          <w:rFonts w:ascii="Times New Roman" w:hAnsi="Times New Roman"/>
          <w:bCs/>
          <w:sz w:val="28"/>
          <w:szCs w:val="28"/>
        </w:rPr>
        <w:t>услуги</w:t>
      </w:r>
      <w:r w:rsidR="00F33DA9">
        <w:rPr>
          <w:rFonts w:ascii="Times New Roman" w:hAnsi="Times New Roman"/>
          <w:bCs/>
          <w:sz w:val="28"/>
          <w:szCs w:val="28"/>
        </w:rPr>
        <w:t xml:space="preserve">;   </w:t>
      </w:r>
      <w:proofErr w:type="gramEnd"/>
      <w:r w:rsidR="00F33DA9">
        <w:rPr>
          <w:rFonts w:ascii="Times New Roman" w:hAnsi="Times New Roman"/>
          <w:bCs/>
          <w:sz w:val="28"/>
          <w:szCs w:val="28"/>
        </w:rPr>
        <w:t xml:space="preserve">                                                                                                                                                                     </w:t>
      </w:r>
      <w:r w:rsidRPr="00F04E54">
        <w:rPr>
          <w:rFonts w:ascii="Times New Roman" w:eastAsia="Times New Roman" w:hAnsi="Times New Roman"/>
          <w:sz w:val="28"/>
          <w:szCs w:val="28"/>
          <w:lang w:eastAsia="ru-RU"/>
        </w:rPr>
        <w:t xml:space="preserve">2) V. </w:t>
      </w:r>
      <w:r w:rsidR="00F33DA9" w:rsidRPr="00F33DA9">
        <w:rPr>
          <w:rFonts w:ascii="Times New Roman" w:hAnsi="Times New Roman"/>
          <w:bCs/>
          <w:sz w:val="28"/>
          <w:szCs w:val="28"/>
        </w:rPr>
        <w:t>Порядок обжалования действий (бездействий) и  решений, осуществляемых (принятых) в ходе предоставления муниципальной услуги</w:t>
      </w:r>
      <w:r w:rsidR="00F33DA9">
        <w:rPr>
          <w:rFonts w:ascii="Times New Roman" w:hAnsi="Times New Roman"/>
          <w:bCs/>
          <w:sz w:val="28"/>
          <w:szCs w:val="28"/>
        </w:rPr>
        <w:t>;</w:t>
      </w:r>
    </w:p>
    <w:p w:rsidR="00F04E54" w:rsidRPr="00F04E54" w:rsidRDefault="00F04E54" w:rsidP="00F33DA9">
      <w:pPr>
        <w:keepNext/>
        <w:widowControl w:val="0"/>
        <w:autoSpaceDE w:val="0"/>
        <w:autoSpaceDN w:val="0"/>
        <w:adjustRightInd w:val="0"/>
        <w:spacing w:before="120"/>
        <w:jc w:val="both"/>
        <w:rPr>
          <w:rFonts w:ascii="Times New Roman" w:eastAsia="Times New Roman" w:hAnsi="Times New Roman"/>
          <w:sz w:val="28"/>
          <w:szCs w:val="28"/>
          <w:lang w:eastAsia="ru-RU"/>
        </w:rPr>
      </w:pPr>
      <w:r w:rsidRPr="00F04E54">
        <w:rPr>
          <w:rFonts w:ascii="Times New Roman" w:eastAsia="Times New Roman" w:hAnsi="Times New Roman" w:cs="Calibri"/>
          <w:b/>
          <w:sz w:val="28"/>
          <w:szCs w:val="28"/>
          <w:lang w:eastAsia="ru-RU"/>
        </w:rPr>
        <w:t xml:space="preserve">3.  Раздел 2 </w:t>
      </w:r>
      <w:r w:rsidRPr="00F04E54">
        <w:rPr>
          <w:rFonts w:ascii="Times New Roman" w:eastAsia="Times New Roman" w:hAnsi="Times New Roman"/>
          <w:b/>
          <w:color w:val="000000"/>
          <w:sz w:val="28"/>
          <w:szCs w:val="28"/>
          <w:shd w:val="clear" w:color="auto" w:fill="FFFFFF"/>
          <w:lang w:eastAsia="ru-RU"/>
        </w:rPr>
        <w:t>Регламент</w:t>
      </w:r>
      <w:r w:rsidRPr="00F04E54">
        <w:rPr>
          <w:rFonts w:ascii="Times New Roman" w:eastAsia="Times New Roman" w:hAnsi="Times New Roman" w:cs="Calibri"/>
          <w:b/>
          <w:color w:val="000000"/>
          <w:sz w:val="28"/>
          <w:szCs w:val="28"/>
          <w:shd w:val="clear" w:color="auto" w:fill="FFFFFF"/>
          <w:lang w:eastAsia="ru-RU"/>
        </w:rPr>
        <w:t>а</w:t>
      </w:r>
      <w:r w:rsidRPr="00F04E54">
        <w:rPr>
          <w:rFonts w:ascii="Times New Roman" w:eastAsia="Times New Roman" w:hAnsi="Times New Roman" w:cs="Calibri"/>
          <w:b/>
          <w:sz w:val="28"/>
          <w:szCs w:val="28"/>
          <w:lang w:eastAsia="ru-RU"/>
        </w:rPr>
        <w:t xml:space="preserve"> </w:t>
      </w:r>
      <w:proofErr w:type="gramStart"/>
      <w:r w:rsidRPr="00F04E54">
        <w:rPr>
          <w:rFonts w:ascii="Times New Roman" w:eastAsia="Times New Roman" w:hAnsi="Times New Roman" w:cs="Calibri"/>
          <w:b/>
          <w:sz w:val="28"/>
          <w:szCs w:val="28"/>
          <w:lang w:eastAsia="ru-RU"/>
        </w:rPr>
        <w:t>д</w:t>
      </w:r>
      <w:r w:rsidRPr="00F04E54">
        <w:rPr>
          <w:rFonts w:ascii="Times New Roman" w:eastAsia="Times New Roman" w:hAnsi="Times New Roman"/>
          <w:b/>
          <w:color w:val="000000"/>
          <w:sz w:val="28"/>
          <w:szCs w:val="28"/>
          <w:shd w:val="clear" w:color="auto" w:fill="FFFFFF"/>
          <w:lang w:eastAsia="ru-RU"/>
        </w:rPr>
        <w:t xml:space="preserve">ополнить  </w:t>
      </w:r>
      <w:proofErr w:type="spellStart"/>
      <w:r w:rsidRPr="00F04E54">
        <w:rPr>
          <w:rFonts w:ascii="Times New Roman" w:eastAsia="Times New Roman" w:hAnsi="Times New Roman" w:cs="Calibri"/>
          <w:b/>
          <w:sz w:val="28"/>
          <w:szCs w:val="28"/>
          <w:lang w:eastAsia="ru-RU"/>
        </w:rPr>
        <w:t>п.п</w:t>
      </w:r>
      <w:proofErr w:type="spellEnd"/>
      <w:proofErr w:type="gramEnd"/>
      <w:r w:rsidRPr="00F04E54">
        <w:rPr>
          <w:rFonts w:ascii="Times New Roman" w:eastAsia="Times New Roman" w:hAnsi="Times New Roman" w:cs="Calibri"/>
          <w:b/>
          <w:sz w:val="28"/>
          <w:szCs w:val="28"/>
          <w:lang w:eastAsia="ru-RU"/>
        </w:rPr>
        <w:t xml:space="preserve"> 2.17 </w:t>
      </w:r>
      <w:r w:rsidRPr="00F04E54">
        <w:rPr>
          <w:rFonts w:ascii="Times New Roman" w:eastAsia="Times New Roman" w:hAnsi="Times New Roman" w:cs="Calibri"/>
          <w:b/>
          <w:color w:val="FF0000"/>
          <w:sz w:val="28"/>
          <w:szCs w:val="28"/>
          <w:shd w:val="clear" w:color="auto" w:fill="FFFFFF"/>
          <w:lang w:eastAsia="ru-RU"/>
        </w:rPr>
        <w:t xml:space="preserve"> </w:t>
      </w:r>
      <w:r w:rsidRPr="00F04E54">
        <w:rPr>
          <w:rFonts w:ascii="Times New Roman" w:eastAsia="Times New Roman" w:hAnsi="Times New Roman" w:cs="Calibri"/>
          <w:b/>
          <w:sz w:val="28"/>
          <w:szCs w:val="28"/>
          <w:shd w:val="clear" w:color="auto" w:fill="FFFFFF"/>
          <w:lang w:eastAsia="ru-RU"/>
        </w:rPr>
        <w:t>следующего содержания:</w:t>
      </w:r>
      <w:r w:rsidRPr="00F04E54">
        <w:rPr>
          <w:rFonts w:ascii="Times New Roman" w:eastAsia="Times New Roman" w:hAnsi="Times New Roman"/>
          <w:color w:val="FF0000"/>
          <w:sz w:val="28"/>
          <w:szCs w:val="28"/>
          <w:lang w:eastAsia="ru-RU"/>
        </w:rPr>
        <w:t xml:space="preserve">  </w:t>
      </w:r>
      <w:r w:rsidRPr="00F04E54">
        <w:rPr>
          <w:rFonts w:ascii="Times New Roman" w:eastAsia="Times New Roman" w:hAnsi="Times New Roman"/>
          <w:sz w:val="28"/>
          <w:szCs w:val="28"/>
          <w:lang w:eastAsia="ru-RU"/>
        </w:rPr>
        <w:t xml:space="preserve">« </w:t>
      </w:r>
      <w:r w:rsidRPr="00F04E54">
        <w:rPr>
          <w:rFonts w:ascii="Times New Roman" w:eastAsia="Times New Roman" w:hAnsi="Times New Roman"/>
          <w:sz w:val="28"/>
          <w:szCs w:val="28"/>
          <w:shd w:val="clear" w:color="auto" w:fill="FFFFFF"/>
          <w:lang w:eastAsia="ru-RU"/>
        </w:rPr>
        <w:t xml:space="preserve">иные положения, предусмотренные нормативным правовым актом Правительства Российской Федерации» </w:t>
      </w:r>
    </w:p>
    <w:p w:rsidR="00F04E54" w:rsidRPr="00F04E54" w:rsidRDefault="00F04E54" w:rsidP="00F04E54">
      <w:pPr>
        <w:widowControl w:val="0"/>
        <w:autoSpaceDE w:val="0"/>
        <w:autoSpaceDN w:val="0"/>
        <w:spacing w:after="0" w:line="240" w:lineRule="auto"/>
        <w:jc w:val="both"/>
        <w:rPr>
          <w:rFonts w:ascii="Times New Roman" w:eastAsia="Times New Roman" w:hAnsi="Times New Roman"/>
          <w:b/>
          <w:sz w:val="28"/>
          <w:szCs w:val="28"/>
          <w:lang w:eastAsia="ru-RU"/>
        </w:rPr>
      </w:pPr>
      <w:r w:rsidRPr="00F04E54">
        <w:rPr>
          <w:rFonts w:ascii="Times New Roman" w:eastAsia="Times New Roman" w:hAnsi="Times New Roman"/>
          <w:b/>
          <w:sz w:val="28"/>
          <w:szCs w:val="28"/>
          <w:lang w:eastAsia="ru-RU"/>
        </w:rPr>
        <w:t>4.  Признать утратившим силу п.</w:t>
      </w:r>
      <w:r w:rsidR="00A75986" w:rsidRPr="00A75986">
        <w:rPr>
          <w:rFonts w:ascii="Times New Roman" w:eastAsia="Times New Roman" w:hAnsi="Times New Roman"/>
          <w:b/>
          <w:sz w:val="28"/>
          <w:szCs w:val="28"/>
          <w:lang w:eastAsia="ru-RU"/>
        </w:rPr>
        <w:t>1.3</w:t>
      </w:r>
      <w:r w:rsidRPr="00F04E54">
        <w:rPr>
          <w:rFonts w:ascii="Times New Roman" w:eastAsia="Times New Roman" w:hAnsi="Times New Roman"/>
          <w:b/>
          <w:sz w:val="28"/>
          <w:szCs w:val="28"/>
          <w:lang w:eastAsia="ru-RU"/>
        </w:rPr>
        <w:t xml:space="preserve"> Регламента:</w:t>
      </w:r>
    </w:p>
    <w:p w:rsidR="00A75986" w:rsidRPr="00A75986" w:rsidRDefault="00F04E54" w:rsidP="00A75986">
      <w:pPr>
        <w:widowControl w:val="0"/>
        <w:autoSpaceDE w:val="0"/>
        <w:autoSpaceDN w:val="0"/>
        <w:spacing w:after="0" w:line="240" w:lineRule="auto"/>
        <w:ind w:left="750"/>
        <w:jc w:val="both"/>
        <w:rPr>
          <w:rFonts w:ascii="Times New Roman" w:hAnsi="Times New Roman"/>
          <w:sz w:val="28"/>
          <w:szCs w:val="28"/>
        </w:rPr>
      </w:pPr>
      <w:r w:rsidRPr="00F04E54">
        <w:rPr>
          <w:rFonts w:ascii="Times New Roman" w:eastAsia="Times New Roman" w:hAnsi="Times New Roman"/>
          <w:sz w:val="28"/>
          <w:szCs w:val="28"/>
          <w:lang w:eastAsia="ru-RU"/>
        </w:rPr>
        <w:t xml:space="preserve"> </w:t>
      </w:r>
      <w:r w:rsidR="00A75986">
        <w:rPr>
          <w:rFonts w:ascii="Times New Roman" w:eastAsia="Times New Roman" w:hAnsi="Times New Roman"/>
          <w:sz w:val="28"/>
          <w:szCs w:val="28"/>
          <w:lang w:eastAsia="ru-RU"/>
        </w:rPr>
        <w:t>1.3.</w:t>
      </w:r>
      <w:r w:rsidRPr="00F04E54">
        <w:rPr>
          <w:rFonts w:ascii="Times New Roman" w:eastAsia="Times New Roman" w:hAnsi="Times New Roman"/>
          <w:sz w:val="28"/>
          <w:szCs w:val="28"/>
          <w:lang w:eastAsia="ru-RU"/>
        </w:rPr>
        <w:t xml:space="preserve"> </w:t>
      </w:r>
      <w:r w:rsidR="00A75986" w:rsidRPr="00A75986">
        <w:rPr>
          <w:rFonts w:ascii="Times New Roman" w:hAnsi="Times New Roman"/>
          <w:bCs/>
          <w:sz w:val="28"/>
          <w:szCs w:val="28"/>
        </w:rPr>
        <w:t xml:space="preserve">Нормативные правовые акты, регулирующие </w:t>
      </w:r>
      <w:r w:rsidR="00A75986">
        <w:rPr>
          <w:rFonts w:ascii="Times New Roman" w:hAnsi="Times New Roman"/>
          <w:bCs/>
          <w:sz w:val="28"/>
          <w:szCs w:val="28"/>
        </w:rPr>
        <w:t>исполнение муниципальной услуги;</w:t>
      </w:r>
      <w:r w:rsidR="00A75986" w:rsidRPr="00A75986">
        <w:rPr>
          <w:rFonts w:ascii="Times New Roman" w:hAnsi="Times New Roman"/>
          <w:sz w:val="28"/>
          <w:szCs w:val="28"/>
        </w:rPr>
        <w:t xml:space="preserve">   </w:t>
      </w:r>
    </w:p>
    <w:p w:rsidR="00F04E54" w:rsidRPr="00F04E54" w:rsidRDefault="00A75986" w:rsidP="00A75986">
      <w:pPr>
        <w:widowControl w:val="0"/>
        <w:autoSpaceDE w:val="0"/>
        <w:autoSpaceDN w:val="0"/>
        <w:spacing w:after="0" w:line="240" w:lineRule="auto"/>
        <w:jc w:val="both"/>
        <w:rPr>
          <w:rFonts w:ascii="PT Astra Serif" w:eastAsia="Source Han Sans CN Regular" w:hAnsi="PT Astra Serif"/>
          <w:kern w:val="2"/>
          <w:sz w:val="28"/>
          <w:szCs w:val="24"/>
          <w:lang w:val="x-none" w:eastAsia="x-none"/>
        </w:rPr>
      </w:pPr>
      <w:r>
        <w:rPr>
          <w:rFonts w:ascii="Times New Roman" w:eastAsia="Times New Roman" w:hAnsi="Times New Roman"/>
          <w:b/>
          <w:kern w:val="2"/>
          <w:sz w:val="28"/>
          <w:szCs w:val="28"/>
          <w:lang w:eastAsia="ru-RU"/>
        </w:rPr>
        <w:lastRenderedPageBreak/>
        <w:t xml:space="preserve">В пункт </w:t>
      </w:r>
      <w:r w:rsidR="00F04E54" w:rsidRPr="00F04E54">
        <w:rPr>
          <w:rFonts w:ascii="Times New Roman" w:eastAsia="Times New Roman" w:hAnsi="Times New Roman"/>
          <w:b/>
          <w:kern w:val="2"/>
          <w:sz w:val="28"/>
          <w:szCs w:val="28"/>
          <w:lang w:eastAsia="ru-RU"/>
        </w:rPr>
        <w:t>2</w:t>
      </w:r>
      <w:r>
        <w:rPr>
          <w:rFonts w:ascii="Times New Roman" w:eastAsia="Times New Roman" w:hAnsi="Times New Roman"/>
          <w:b/>
          <w:kern w:val="2"/>
          <w:sz w:val="28"/>
          <w:szCs w:val="28"/>
          <w:lang w:eastAsia="ru-RU"/>
        </w:rPr>
        <w:t>.6</w:t>
      </w:r>
      <w:proofErr w:type="gramStart"/>
      <w:r>
        <w:rPr>
          <w:rFonts w:ascii="Times New Roman" w:eastAsia="Times New Roman" w:hAnsi="Times New Roman"/>
          <w:b/>
          <w:kern w:val="2"/>
          <w:sz w:val="28"/>
          <w:szCs w:val="28"/>
          <w:lang w:eastAsia="ru-RU"/>
        </w:rPr>
        <w:t>.</w:t>
      </w:r>
      <w:r w:rsidR="00F04E54" w:rsidRPr="00F04E54">
        <w:rPr>
          <w:rFonts w:ascii="Times New Roman" w:eastAsia="Times New Roman" w:hAnsi="Times New Roman"/>
          <w:b/>
          <w:kern w:val="2"/>
          <w:sz w:val="28"/>
          <w:szCs w:val="28"/>
          <w:lang w:eastAsia="ru-RU"/>
        </w:rPr>
        <w:t xml:space="preserve"> добавить</w:t>
      </w:r>
      <w:proofErr w:type="gramEnd"/>
      <w:r w:rsidR="00F04E54" w:rsidRPr="00F04E54">
        <w:rPr>
          <w:rFonts w:ascii="Times New Roman" w:eastAsia="Times New Roman" w:hAnsi="Times New Roman"/>
          <w:b/>
          <w:kern w:val="2"/>
          <w:sz w:val="28"/>
          <w:szCs w:val="28"/>
          <w:lang w:eastAsia="ru-RU"/>
        </w:rPr>
        <w:t xml:space="preserve"> </w:t>
      </w:r>
      <w:proofErr w:type="spellStart"/>
      <w:r w:rsidR="00F04E54" w:rsidRPr="00F04E54">
        <w:rPr>
          <w:rFonts w:ascii="Times New Roman" w:eastAsia="Times New Roman" w:hAnsi="Times New Roman"/>
          <w:b/>
          <w:kern w:val="2"/>
          <w:sz w:val="28"/>
          <w:szCs w:val="28"/>
          <w:lang w:eastAsia="ru-RU"/>
        </w:rPr>
        <w:t>п.п</w:t>
      </w:r>
      <w:proofErr w:type="spellEnd"/>
      <w:r w:rsidR="00F04E54" w:rsidRPr="00F04E54">
        <w:rPr>
          <w:rFonts w:ascii="Times New Roman" w:eastAsia="Times New Roman" w:hAnsi="Times New Roman"/>
          <w:b/>
          <w:kern w:val="2"/>
          <w:sz w:val="28"/>
          <w:szCs w:val="28"/>
          <w:lang w:eastAsia="ru-RU"/>
        </w:rPr>
        <w:t xml:space="preserve"> 2.</w:t>
      </w:r>
      <w:r>
        <w:rPr>
          <w:rFonts w:ascii="Times New Roman" w:eastAsia="Times New Roman" w:hAnsi="Times New Roman"/>
          <w:b/>
          <w:kern w:val="2"/>
          <w:sz w:val="28"/>
          <w:szCs w:val="28"/>
          <w:lang w:eastAsia="ru-RU"/>
        </w:rPr>
        <w:t>6.4.</w:t>
      </w:r>
      <w:r w:rsidR="00F04E54" w:rsidRPr="00F04E54">
        <w:rPr>
          <w:rFonts w:ascii="Times New Roman" w:eastAsia="Times New Roman" w:hAnsi="Times New Roman"/>
          <w:b/>
          <w:kern w:val="2"/>
          <w:sz w:val="28"/>
          <w:szCs w:val="28"/>
          <w:lang w:eastAsia="ru-RU"/>
        </w:rPr>
        <w:t xml:space="preserve"> следующего содержания:</w:t>
      </w:r>
      <w:r w:rsidR="00F04E54" w:rsidRPr="00F04E54">
        <w:rPr>
          <w:rFonts w:ascii="PT Astra Serif" w:eastAsia="Source Han Sans CN Regular" w:hAnsi="PT Astra Serif"/>
          <w:color w:val="000000"/>
          <w:kern w:val="2"/>
          <w:sz w:val="30"/>
          <w:szCs w:val="30"/>
          <w:shd w:val="clear" w:color="auto" w:fill="FFFFFF"/>
          <w:lang w:val="x-none" w:eastAsia="x-none"/>
        </w:rPr>
        <w:t xml:space="preserve">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 предоставляющий государственные услуги, орган, предоставляющий муниципальные услуги, или многофункциональный центр;</w:t>
      </w:r>
      <w:r w:rsidR="00F04E54" w:rsidRPr="00F04E54">
        <w:rPr>
          <w:rFonts w:ascii="PT Astra Serif" w:eastAsia="Source Han Sans CN Regular" w:hAnsi="PT Astra Serif"/>
          <w:b/>
          <w:kern w:val="2"/>
          <w:sz w:val="28"/>
          <w:szCs w:val="28"/>
          <w:lang w:val="x-none" w:eastAsia="x-none"/>
        </w:rPr>
        <w:t xml:space="preserve"> </w:t>
      </w:r>
    </w:p>
    <w:p w:rsidR="00F04E54" w:rsidRPr="00F04E54" w:rsidRDefault="00F04E54" w:rsidP="00F04E54">
      <w:pPr>
        <w:widowControl w:val="0"/>
        <w:shd w:val="clear" w:color="auto" w:fill="FFFFFF"/>
        <w:suppressAutoHyphens/>
        <w:spacing w:after="0" w:line="240" w:lineRule="auto"/>
        <w:ind w:right="-284"/>
        <w:jc w:val="both"/>
        <w:textAlignment w:val="baseline"/>
        <w:rPr>
          <w:rFonts w:ascii="Times New Roman" w:eastAsia="Times New Roman" w:hAnsi="Times New Roman"/>
          <w:kern w:val="2"/>
          <w:sz w:val="28"/>
          <w:szCs w:val="28"/>
          <w:lang w:eastAsia="ru-RU"/>
        </w:rPr>
      </w:pPr>
      <w:r w:rsidRPr="00F04E54">
        <w:rPr>
          <w:rFonts w:ascii="Times New Roman" w:eastAsia="Times New Roman" w:hAnsi="Times New Roman"/>
          <w:kern w:val="2"/>
          <w:sz w:val="28"/>
          <w:szCs w:val="28"/>
          <w:lang w:val="x-none" w:eastAsia="ru-RU"/>
        </w:rPr>
        <w:t>2. Настоящее решение вступает в силу после его официального опубликования (обнародования).</w:t>
      </w:r>
    </w:p>
    <w:p w:rsidR="00F04E54" w:rsidRPr="00F04E54" w:rsidRDefault="00F04E54" w:rsidP="00F04E54">
      <w:pPr>
        <w:suppressAutoHyphens/>
        <w:spacing w:after="0" w:line="240" w:lineRule="auto"/>
        <w:jc w:val="both"/>
        <w:rPr>
          <w:rFonts w:ascii="Arial" w:hAnsi="Arial" w:cs="Arial"/>
        </w:rPr>
      </w:pPr>
      <w:r w:rsidRPr="00F04E54">
        <w:rPr>
          <w:rFonts w:ascii="Times New Roman" w:hAnsi="Times New Roman"/>
          <w:sz w:val="28"/>
          <w:szCs w:val="28"/>
        </w:rPr>
        <w:t>3. Настоящее решение опубликовать на официальном сайте администрации     СП «Чиндалей», обнародовать на стенде в администрации села.</w:t>
      </w:r>
    </w:p>
    <w:p w:rsidR="00F04E54" w:rsidRPr="00F04E54" w:rsidRDefault="00F04E54" w:rsidP="00F04E54">
      <w:pPr>
        <w:widowControl w:val="0"/>
        <w:suppressAutoHyphens/>
        <w:spacing w:after="0" w:line="240" w:lineRule="auto"/>
        <w:ind w:right="-284"/>
        <w:jc w:val="both"/>
        <w:rPr>
          <w:rFonts w:ascii="Times New Roman" w:eastAsia="Times New Roman" w:hAnsi="Times New Roman"/>
          <w:kern w:val="2"/>
          <w:sz w:val="28"/>
          <w:szCs w:val="28"/>
          <w:lang w:val="x-none" w:eastAsia="ru-RU"/>
        </w:rPr>
      </w:pPr>
    </w:p>
    <w:p w:rsidR="00F04E54" w:rsidRPr="00F04E54" w:rsidRDefault="00F04E54" w:rsidP="00F04E54">
      <w:pPr>
        <w:widowControl w:val="0"/>
        <w:suppressAutoHyphens/>
        <w:spacing w:after="0" w:line="240" w:lineRule="auto"/>
        <w:ind w:right="-284"/>
        <w:jc w:val="both"/>
        <w:rPr>
          <w:rFonts w:ascii="Times New Roman" w:eastAsia="Times New Roman" w:hAnsi="Times New Roman"/>
          <w:kern w:val="2"/>
          <w:sz w:val="28"/>
          <w:szCs w:val="28"/>
          <w:lang w:val="x-none" w:eastAsia="ru-RU"/>
        </w:rPr>
      </w:pPr>
    </w:p>
    <w:p w:rsidR="00A75986" w:rsidRDefault="00A75986" w:rsidP="00A75986">
      <w:pPr>
        <w:rPr>
          <w:rFonts w:ascii="Times New Roman" w:eastAsia="Times New Roman" w:hAnsi="Times New Roman"/>
          <w:kern w:val="2"/>
          <w:sz w:val="28"/>
          <w:szCs w:val="28"/>
          <w:lang w:val="x-none" w:eastAsia="ru-RU"/>
        </w:rPr>
      </w:pPr>
    </w:p>
    <w:p w:rsidR="003C0607" w:rsidRDefault="00F04E54" w:rsidP="00A75986">
      <w:r w:rsidRPr="00F04E54">
        <w:rPr>
          <w:rFonts w:ascii="Times New Roman" w:eastAsia="Times New Roman" w:hAnsi="Times New Roman"/>
          <w:kern w:val="2"/>
          <w:sz w:val="28"/>
          <w:szCs w:val="28"/>
          <w:lang w:val="x-none" w:eastAsia="ru-RU"/>
        </w:rPr>
        <w:t xml:space="preserve">Глава сельского поселения  «Чиндалей»            </w:t>
      </w:r>
      <w:r w:rsidR="00A75986">
        <w:rPr>
          <w:rFonts w:ascii="Times New Roman" w:eastAsia="Times New Roman" w:hAnsi="Times New Roman"/>
          <w:kern w:val="2"/>
          <w:sz w:val="28"/>
          <w:szCs w:val="28"/>
          <w:lang w:val="x-none" w:eastAsia="ru-RU"/>
        </w:rPr>
        <w:tab/>
      </w:r>
      <w:r w:rsidR="00A75986">
        <w:rPr>
          <w:rFonts w:ascii="Times New Roman" w:eastAsia="Times New Roman" w:hAnsi="Times New Roman"/>
          <w:kern w:val="2"/>
          <w:sz w:val="28"/>
          <w:szCs w:val="28"/>
          <w:lang w:val="x-none" w:eastAsia="ru-RU"/>
        </w:rPr>
        <w:tab/>
      </w:r>
      <w:r w:rsidR="00A75986">
        <w:rPr>
          <w:rFonts w:ascii="Times New Roman" w:eastAsia="Times New Roman" w:hAnsi="Times New Roman"/>
          <w:kern w:val="2"/>
          <w:sz w:val="28"/>
          <w:szCs w:val="28"/>
          <w:lang w:val="x-none" w:eastAsia="ru-RU"/>
        </w:rPr>
        <w:tab/>
      </w:r>
      <w:r w:rsidRPr="00F04E54">
        <w:rPr>
          <w:rFonts w:ascii="Times New Roman" w:eastAsia="Times New Roman" w:hAnsi="Times New Roman"/>
          <w:kern w:val="2"/>
          <w:sz w:val="28"/>
          <w:szCs w:val="28"/>
          <w:lang w:val="x-none" w:eastAsia="ru-RU"/>
        </w:rPr>
        <w:t xml:space="preserve"> </w:t>
      </w:r>
      <w:proofErr w:type="spellStart"/>
      <w:r w:rsidR="00A75986">
        <w:rPr>
          <w:rFonts w:ascii="Times New Roman" w:eastAsia="Times New Roman" w:hAnsi="Times New Roman"/>
          <w:kern w:val="2"/>
          <w:sz w:val="28"/>
          <w:szCs w:val="28"/>
          <w:lang w:eastAsia="ru-RU"/>
        </w:rPr>
        <w:t>Б.И.Цыденов</w:t>
      </w:r>
      <w:proofErr w:type="spellEnd"/>
      <w:r w:rsidRPr="00F04E54">
        <w:rPr>
          <w:rFonts w:ascii="Times New Roman" w:eastAsia="Times New Roman" w:hAnsi="Times New Roman"/>
          <w:kern w:val="2"/>
          <w:sz w:val="28"/>
          <w:szCs w:val="28"/>
          <w:lang w:val="x-none" w:eastAsia="ru-RU"/>
        </w:rPr>
        <w:t xml:space="preserve">                 </w:t>
      </w:r>
    </w:p>
    <w:sectPr w:rsidR="003C0607" w:rsidSect="00385A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ource Han Sans CN Regular">
    <w:altName w:val="Times New Roman"/>
    <w:charset w:val="01"/>
    <w:family w:val="auto"/>
    <w:pitch w:val="variable"/>
  </w:font>
  <w:font w:name="PT Astra Serif">
    <w:altName w:val="Times New Roman"/>
    <w:charset w:val="01"/>
    <w:family w:val="roman"/>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6643F3"/>
    <w:multiLevelType w:val="hybridMultilevel"/>
    <w:tmpl w:val="7F0438EA"/>
    <w:lvl w:ilvl="0" w:tplc="8252FDB4">
      <w:start w:val="5"/>
      <w:numFmt w:val="decimal"/>
      <w:lvlText w:val="%1."/>
      <w:lvlJc w:val="left"/>
      <w:pPr>
        <w:ind w:left="720" w:hanging="360"/>
      </w:pPr>
      <w:rPr>
        <w:rFonts w:ascii="Times New Roman" w:eastAsia="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1CE02BB"/>
    <w:multiLevelType w:val="hybridMultilevel"/>
    <w:tmpl w:val="F5381182"/>
    <w:lvl w:ilvl="0" w:tplc="ED1A844A">
      <w:start w:val="1"/>
      <w:numFmt w:val="decimal"/>
      <w:lvlText w:val="%1."/>
      <w:lvlJc w:val="left"/>
      <w:pPr>
        <w:ind w:left="750" w:hanging="390"/>
      </w:pPr>
      <w:rPr>
        <w:rFonts w:ascii="Times New Roman" w:eastAsia="Times New Roman" w:hAnsi="Times New Roman" w:hint="default"/>
        <w:b/>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A7A6269"/>
    <w:multiLevelType w:val="hybridMultilevel"/>
    <w:tmpl w:val="D60E8BEC"/>
    <w:lvl w:ilvl="0" w:tplc="2CB20E5A">
      <w:start w:val="1"/>
      <w:numFmt w:val="decimal"/>
      <w:lvlText w:val="%1."/>
      <w:lvlJc w:val="left"/>
      <w:pPr>
        <w:ind w:left="720" w:hanging="360"/>
      </w:pPr>
      <w:rPr>
        <w:rFonts w:eastAsia="Calibri" w:hint="default"/>
        <w:color w:val="21252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B81"/>
    <w:rsid w:val="000367DF"/>
    <w:rsid w:val="000F7E84"/>
    <w:rsid w:val="00331461"/>
    <w:rsid w:val="003C0607"/>
    <w:rsid w:val="0041372E"/>
    <w:rsid w:val="004A5234"/>
    <w:rsid w:val="005F0646"/>
    <w:rsid w:val="0091556B"/>
    <w:rsid w:val="00942354"/>
    <w:rsid w:val="00A16ED0"/>
    <w:rsid w:val="00A51A23"/>
    <w:rsid w:val="00A75986"/>
    <w:rsid w:val="00BC4EDF"/>
    <w:rsid w:val="00C67B81"/>
    <w:rsid w:val="00F04E54"/>
    <w:rsid w:val="00F33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0B7C38-5B5E-4CF6-BA3F-E1EB903AA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7B8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basedOn w:val="a"/>
    <w:rsid w:val="0041372E"/>
    <w:pPr>
      <w:suppressAutoHyphens/>
      <w:spacing w:before="100" w:after="100" w:line="100" w:lineRule="atLeast"/>
    </w:pPr>
    <w:rPr>
      <w:rFonts w:ascii="Times New Roman" w:hAnsi="Times New Roman"/>
      <w:sz w:val="24"/>
      <w:szCs w:val="24"/>
      <w:lang w:eastAsia="ar-SA"/>
    </w:rPr>
  </w:style>
  <w:style w:type="paragraph" w:styleId="a3">
    <w:name w:val="Balloon Text"/>
    <w:basedOn w:val="a"/>
    <w:link w:val="a4"/>
    <w:uiPriority w:val="99"/>
    <w:semiHidden/>
    <w:unhideWhenUsed/>
    <w:rsid w:val="0041372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1372E"/>
    <w:rPr>
      <w:rFonts w:ascii="Segoe UI" w:eastAsia="Calibri" w:hAnsi="Segoe UI" w:cs="Segoe UI"/>
      <w:sz w:val="18"/>
      <w:szCs w:val="18"/>
    </w:rPr>
  </w:style>
  <w:style w:type="paragraph" w:styleId="a5">
    <w:name w:val="Normal (Web)"/>
    <w:basedOn w:val="a"/>
    <w:uiPriority w:val="99"/>
    <w:semiHidden/>
    <w:unhideWhenUsed/>
    <w:rsid w:val="00942354"/>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Hyperlink"/>
    <w:basedOn w:val="a0"/>
    <w:uiPriority w:val="99"/>
    <w:semiHidden/>
    <w:unhideWhenUsed/>
    <w:rsid w:val="00942354"/>
    <w:rPr>
      <w:color w:val="0000FF"/>
      <w:u w:val="single"/>
    </w:rPr>
  </w:style>
  <w:style w:type="paragraph" w:styleId="a7">
    <w:name w:val="List Paragraph"/>
    <w:basedOn w:val="a"/>
    <w:uiPriority w:val="34"/>
    <w:qFormat/>
    <w:rsid w:val="00A51A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69787">
      <w:bodyDiv w:val="1"/>
      <w:marLeft w:val="0"/>
      <w:marRight w:val="0"/>
      <w:marTop w:val="0"/>
      <w:marBottom w:val="0"/>
      <w:divBdr>
        <w:top w:val="none" w:sz="0" w:space="0" w:color="auto"/>
        <w:left w:val="none" w:sz="0" w:space="0" w:color="auto"/>
        <w:bottom w:val="none" w:sz="0" w:space="0" w:color="auto"/>
        <w:right w:val="none" w:sz="0" w:space="0" w:color="auto"/>
      </w:divBdr>
    </w:div>
    <w:div w:id="214630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arant.ru/products/ipo/prime/doc/405951675/" TargetMode="External"/><Relationship Id="rId21" Type="http://schemas.openxmlformats.org/officeDocument/2006/relationships/hyperlink" Target="https://www.garant.ru/products/ipo/prime/doc/405951675/" TargetMode="External"/><Relationship Id="rId42" Type="http://schemas.openxmlformats.org/officeDocument/2006/relationships/hyperlink" Target="https://www.garant.ru/products/ipo/prime/doc/405951675/" TargetMode="External"/><Relationship Id="rId47" Type="http://schemas.openxmlformats.org/officeDocument/2006/relationships/hyperlink" Target="https://www.garant.ru/products/ipo/prime/doc/405951675/" TargetMode="External"/><Relationship Id="rId63" Type="http://schemas.openxmlformats.org/officeDocument/2006/relationships/hyperlink" Target="https://www.garant.ru/products/ipo/prime/doc/405951675/" TargetMode="External"/><Relationship Id="rId68" Type="http://schemas.openxmlformats.org/officeDocument/2006/relationships/hyperlink" Target="https://www.garant.ru/products/ipo/prime/doc/405951675/" TargetMode="External"/><Relationship Id="rId7" Type="http://schemas.openxmlformats.org/officeDocument/2006/relationships/hyperlink" Target="https://www.garant.ru/products/ipo/prime/doc/405951675/"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arant.ru/products/ipo/prime/doc/405951675/" TargetMode="External"/><Relationship Id="rId29" Type="http://schemas.openxmlformats.org/officeDocument/2006/relationships/hyperlink" Target="https://www.garant.ru/products/ipo/prime/doc/405951675/" TargetMode="External"/><Relationship Id="rId11" Type="http://schemas.openxmlformats.org/officeDocument/2006/relationships/hyperlink" Target="https://www.garant.ru/products/ipo/prime/doc/405951675/" TargetMode="External"/><Relationship Id="rId24" Type="http://schemas.openxmlformats.org/officeDocument/2006/relationships/hyperlink" Target="https://www.garant.ru/products/ipo/prime/doc/405951675/" TargetMode="External"/><Relationship Id="rId32" Type="http://schemas.openxmlformats.org/officeDocument/2006/relationships/hyperlink" Target="https://www.garant.ru/products/ipo/prime/doc/405951675/" TargetMode="External"/><Relationship Id="rId37" Type="http://schemas.openxmlformats.org/officeDocument/2006/relationships/hyperlink" Target="https://www.garant.ru/products/ipo/prime/doc/405951675/" TargetMode="External"/><Relationship Id="rId40" Type="http://schemas.openxmlformats.org/officeDocument/2006/relationships/hyperlink" Target="https://www.garant.ru/products/ipo/prime/doc/405951675/" TargetMode="External"/><Relationship Id="rId45" Type="http://schemas.openxmlformats.org/officeDocument/2006/relationships/hyperlink" Target="https://www.garant.ru/products/ipo/prime/doc/405951675/" TargetMode="External"/><Relationship Id="rId53" Type="http://schemas.openxmlformats.org/officeDocument/2006/relationships/hyperlink" Target="https://www.garant.ru/products/ipo/prime/doc/405951675/" TargetMode="External"/><Relationship Id="rId58" Type="http://schemas.openxmlformats.org/officeDocument/2006/relationships/hyperlink" Target="https://www.garant.ru/products/ipo/prime/doc/405951675/" TargetMode="External"/><Relationship Id="rId66" Type="http://schemas.openxmlformats.org/officeDocument/2006/relationships/hyperlink" Target="https://www.garant.ru/products/ipo/prime/doc/405951675/" TargetMode="External"/><Relationship Id="rId5" Type="http://schemas.openxmlformats.org/officeDocument/2006/relationships/hyperlink" Target="https://www.garant.ru/products/ipo/prime/doc/405951675/" TargetMode="External"/><Relationship Id="rId61" Type="http://schemas.openxmlformats.org/officeDocument/2006/relationships/hyperlink" Target="https://www.garant.ru/products/ipo/prime/doc/405951675/" TargetMode="External"/><Relationship Id="rId19" Type="http://schemas.openxmlformats.org/officeDocument/2006/relationships/hyperlink" Target="https://www.garant.ru/products/ipo/prime/doc/405951675/" TargetMode="External"/><Relationship Id="rId14" Type="http://schemas.openxmlformats.org/officeDocument/2006/relationships/hyperlink" Target="https://www.garant.ru/products/ipo/prime/doc/405951675/" TargetMode="External"/><Relationship Id="rId22" Type="http://schemas.openxmlformats.org/officeDocument/2006/relationships/hyperlink" Target="https://www.garant.ru/products/ipo/prime/doc/405951675/" TargetMode="External"/><Relationship Id="rId27" Type="http://schemas.openxmlformats.org/officeDocument/2006/relationships/hyperlink" Target="https://www.garant.ru/products/ipo/prime/doc/405951675/" TargetMode="External"/><Relationship Id="rId30" Type="http://schemas.openxmlformats.org/officeDocument/2006/relationships/hyperlink" Target="https://www.garant.ru/products/ipo/prime/doc/405951675/" TargetMode="External"/><Relationship Id="rId35" Type="http://schemas.openxmlformats.org/officeDocument/2006/relationships/hyperlink" Target="https://www.garant.ru/products/ipo/prime/doc/405951675/" TargetMode="External"/><Relationship Id="rId43" Type="http://schemas.openxmlformats.org/officeDocument/2006/relationships/hyperlink" Target="https://www.garant.ru/products/ipo/prime/doc/405951675/" TargetMode="External"/><Relationship Id="rId48" Type="http://schemas.openxmlformats.org/officeDocument/2006/relationships/hyperlink" Target="https://www.garant.ru/products/ipo/prime/doc/405951675/" TargetMode="External"/><Relationship Id="rId56" Type="http://schemas.openxmlformats.org/officeDocument/2006/relationships/hyperlink" Target="https://www.garant.ru/products/ipo/prime/doc/405951675/" TargetMode="External"/><Relationship Id="rId64" Type="http://schemas.openxmlformats.org/officeDocument/2006/relationships/hyperlink" Target="https://www.garant.ru/products/ipo/prime/doc/405951675/" TargetMode="External"/><Relationship Id="rId69" Type="http://schemas.openxmlformats.org/officeDocument/2006/relationships/hyperlink" Target="https://www.garant.ru/products/ipo/prime/doc/405951675/" TargetMode="External"/><Relationship Id="rId8" Type="http://schemas.openxmlformats.org/officeDocument/2006/relationships/hyperlink" Target="https://www.garant.ru/products/ipo/prime/doc/405951675/" TargetMode="External"/><Relationship Id="rId51" Type="http://schemas.openxmlformats.org/officeDocument/2006/relationships/hyperlink" Target="https://www.garant.ru/products/ipo/prime/doc/405951675/" TargetMode="External"/><Relationship Id="rId3" Type="http://schemas.openxmlformats.org/officeDocument/2006/relationships/settings" Target="settings.xml"/><Relationship Id="rId12" Type="http://schemas.openxmlformats.org/officeDocument/2006/relationships/hyperlink" Target="https://www.garant.ru/products/ipo/prime/doc/405951675/" TargetMode="External"/><Relationship Id="rId17" Type="http://schemas.openxmlformats.org/officeDocument/2006/relationships/hyperlink" Target="https://www.garant.ru/products/ipo/prime/doc/405951675/" TargetMode="External"/><Relationship Id="rId25" Type="http://schemas.openxmlformats.org/officeDocument/2006/relationships/hyperlink" Target="https://www.garant.ru/products/ipo/prime/doc/405951675/" TargetMode="External"/><Relationship Id="rId33" Type="http://schemas.openxmlformats.org/officeDocument/2006/relationships/hyperlink" Target="https://www.garant.ru/products/ipo/prime/doc/405951675/" TargetMode="External"/><Relationship Id="rId38" Type="http://schemas.openxmlformats.org/officeDocument/2006/relationships/hyperlink" Target="https://www.garant.ru/products/ipo/prime/doc/405951675/" TargetMode="External"/><Relationship Id="rId46" Type="http://schemas.openxmlformats.org/officeDocument/2006/relationships/hyperlink" Target="https://www.garant.ru/products/ipo/prime/doc/405951675/" TargetMode="External"/><Relationship Id="rId59" Type="http://schemas.openxmlformats.org/officeDocument/2006/relationships/hyperlink" Target="https://www.garant.ru/products/ipo/prime/doc/405951675/" TargetMode="External"/><Relationship Id="rId67" Type="http://schemas.openxmlformats.org/officeDocument/2006/relationships/hyperlink" Target="https://www.garant.ru/products/ipo/prime/doc/405951675/" TargetMode="External"/><Relationship Id="rId20" Type="http://schemas.openxmlformats.org/officeDocument/2006/relationships/hyperlink" Target="https://www.garant.ru/products/ipo/prime/doc/405951675/" TargetMode="External"/><Relationship Id="rId41" Type="http://schemas.openxmlformats.org/officeDocument/2006/relationships/hyperlink" Target="https://www.garant.ru/products/ipo/prime/doc/405951675/" TargetMode="External"/><Relationship Id="rId54" Type="http://schemas.openxmlformats.org/officeDocument/2006/relationships/hyperlink" Target="https://www.garant.ru/products/ipo/prime/doc/405951675/" TargetMode="External"/><Relationship Id="rId62" Type="http://schemas.openxmlformats.org/officeDocument/2006/relationships/hyperlink" Target="https://www.garant.ru/products/ipo/prime/doc/405951675/"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garant.ru/products/ipo/prime/doc/405951675/" TargetMode="External"/><Relationship Id="rId15" Type="http://schemas.openxmlformats.org/officeDocument/2006/relationships/hyperlink" Target="https://www.garant.ru/products/ipo/prime/doc/405951675/" TargetMode="External"/><Relationship Id="rId23" Type="http://schemas.openxmlformats.org/officeDocument/2006/relationships/hyperlink" Target="https://www.garant.ru/products/ipo/prime/doc/405951675/" TargetMode="External"/><Relationship Id="rId28" Type="http://schemas.openxmlformats.org/officeDocument/2006/relationships/hyperlink" Target="https://www.garant.ru/products/ipo/prime/doc/405951675/" TargetMode="External"/><Relationship Id="rId36" Type="http://schemas.openxmlformats.org/officeDocument/2006/relationships/hyperlink" Target="https://www.garant.ru/products/ipo/prime/doc/405951675/" TargetMode="External"/><Relationship Id="rId49" Type="http://schemas.openxmlformats.org/officeDocument/2006/relationships/hyperlink" Target="https://www.garant.ru/products/ipo/prime/doc/405951675/" TargetMode="External"/><Relationship Id="rId57" Type="http://schemas.openxmlformats.org/officeDocument/2006/relationships/hyperlink" Target="https://www.garant.ru/products/ipo/prime/doc/405951675/" TargetMode="External"/><Relationship Id="rId10" Type="http://schemas.openxmlformats.org/officeDocument/2006/relationships/hyperlink" Target="https://www.garant.ru/products/ipo/prime/doc/405951675/" TargetMode="External"/><Relationship Id="rId31" Type="http://schemas.openxmlformats.org/officeDocument/2006/relationships/hyperlink" Target="https://www.garant.ru/products/ipo/prime/doc/405951675/" TargetMode="External"/><Relationship Id="rId44" Type="http://schemas.openxmlformats.org/officeDocument/2006/relationships/hyperlink" Target="https://www.garant.ru/products/ipo/prime/doc/405951675/" TargetMode="External"/><Relationship Id="rId52" Type="http://schemas.openxmlformats.org/officeDocument/2006/relationships/hyperlink" Target="https://www.garant.ru/products/ipo/prime/doc/405951675/" TargetMode="External"/><Relationship Id="rId60" Type="http://schemas.openxmlformats.org/officeDocument/2006/relationships/hyperlink" Target="https://www.garant.ru/products/ipo/prime/doc/405951675/" TargetMode="External"/><Relationship Id="rId65" Type="http://schemas.openxmlformats.org/officeDocument/2006/relationships/hyperlink" Target="https://www.garant.ru/products/ipo/prime/doc/405951675/" TargetMode="External"/><Relationship Id="rId4" Type="http://schemas.openxmlformats.org/officeDocument/2006/relationships/webSettings" Target="webSettings.xml"/><Relationship Id="rId9" Type="http://schemas.openxmlformats.org/officeDocument/2006/relationships/hyperlink" Target="https://www.garant.ru/products/ipo/prime/doc/405951675/" TargetMode="External"/><Relationship Id="rId13" Type="http://schemas.openxmlformats.org/officeDocument/2006/relationships/hyperlink" Target="https://www.garant.ru/products/ipo/prime/doc/405951675/" TargetMode="External"/><Relationship Id="rId18" Type="http://schemas.openxmlformats.org/officeDocument/2006/relationships/hyperlink" Target="https://www.garant.ru/products/ipo/prime/doc/405951675/" TargetMode="External"/><Relationship Id="rId39" Type="http://schemas.openxmlformats.org/officeDocument/2006/relationships/hyperlink" Target="https://www.garant.ru/products/ipo/prime/doc/405951675/" TargetMode="External"/><Relationship Id="rId34" Type="http://schemas.openxmlformats.org/officeDocument/2006/relationships/hyperlink" Target="https://www.garant.ru/products/ipo/prime/doc/405951675/" TargetMode="External"/><Relationship Id="rId50" Type="http://schemas.openxmlformats.org/officeDocument/2006/relationships/hyperlink" Target="https://www.garant.ru/products/ipo/prime/doc/405951675/" TargetMode="External"/><Relationship Id="rId55" Type="http://schemas.openxmlformats.org/officeDocument/2006/relationships/hyperlink" Target="https://www.garant.ru/products/ipo/prime/doc/4059516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4975</Words>
  <Characters>28363</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11</cp:revision>
  <cp:lastPrinted>2025-12-19T04:43:00Z</cp:lastPrinted>
  <dcterms:created xsi:type="dcterms:W3CDTF">2024-12-27T00:57:00Z</dcterms:created>
  <dcterms:modified xsi:type="dcterms:W3CDTF">2025-12-19T04:46:00Z</dcterms:modified>
</cp:coreProperties>
</file>